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057" w:type="dxa"/>
        <w:tblInd w:w="-34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418"/>
        <w:gridCol w:w="9639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ind w:left="65" w:hanging="65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/>
            <w:bookmarkStart w:id="0" w:name="_Toc494642146"/>
            <w:r/>
            <w:bookmarkStart w:id="1" w:name="_Toc296666842"/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639" w:type="dxa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ОБРАЗОВАТЕЛЬНОЕ УЧРЕЖДЕНИЕ 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</w:tbl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РАБОЧАЯ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ПРОГРАММА ДИСЦИПЛИНЫ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36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ОУДБ.0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7 Основы безопасности и защиты Родины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 w:val="0"/>
          <w:bCs w:val="0"/>
          <w:sz w:val="28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15.02.16 Технология машиностроения </w:t>
      </w:r>
      <w:r>
        <w:rPr>
          <w:rFonts w:ascii="Times New Roman" w:hAnsi="Times New Roman" w:eastAsia="Calibri" w:cs="Times New Roman"/>
          <w:b w:val="0"/>
          <w:bCs w:val="0"/>
          <w:sz w:val="28"/>
          <w:szCs w:val="24"/>
        </w:rPr>
      </w:r>
      <w:r>
        <w:rPr>
          <w:rFonts w:ascii="Times New Roman" w:hAnsi="Times New Roman" w:eastAsia="Calibri" w:cs="Times New Roman"/>
          <w:b w:val="0"/>
          <w:bCs w:val="0"/>
          <w:sz w:val="28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2025</w:t>
      </w:r>
      <w:bookmarkEnd w:id="0"/>
      <w:r/>
      <w:bookmarkEnd w:id="1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1409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1094"/>
        <w:numPr>
          <w:ilvl w:val="0"/>
          <w:numId w:val="51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ОУДБ.0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7 Основы безопасности и защиты Родины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 мая 2012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413 с учетом изменений 29 декабря 2014 г., 31 декабря 2015 г., 29 июня 2017 г., 24 сентября, 11 декабря 2020 г., 12 августа 2022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г.),  в соответствии с федеральной образовательной программой среднего общего образования (приказ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специальности 15.02.16 Технология машиностроения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твержденного Приказом Министерство Просвещения России от 14 июня 2022 г. N 444 с изменениями и дополнениями от 3 июля 2024г), с учетом  рабочей программы воспитания по специальности 15.02.16 Технология машиностроения.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47"/>
        </w:num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Основы безопасности и защиты Родины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является обязательным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«Основы безопасности и защиты Родины» изучается в общеобразовательном цикле учебного плана ОПОП СПО по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пециальност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bookmarkStart w:id="2" w:name="_GoBack"/>
      <w:r/>
      <w:bookmarkEnd w:id="2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15.02.16 Технология машиностроения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47"/>
        </w:numPr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В соответствии с требованиями ФГОС СОО и ФОП целями изучения дисциплины «Основы безопасности и защиты Родины» являются: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1094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личности выпускника с высоким уровнем культуры и мотивации ведения безопасного, здорового и экологически целесообразного образа жизни;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094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094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взаимосвязь личностных, </w:t>
      </w:r>
      <w:r>
        <w:rPr>
          <w:rFonts w:ascii="Times New Roman" w:hAnsi="Times New Roman"/>
          <w:sz w:val="28"/>
          <w:szCs w:val="28"/>
        </w:rPr>
        <w:t xml:space="preserve">метапредметных</w:t>
      </w:r>
      <w:r>
        <w:rPr>
          <w:rFonts w:ascii="Times New Roman" w:hAnsi="Times New Roman"/>
          <w:sz w:val="28"/>
          <w:szCs w:val="28"/>
        </w:rPr>
        <w:t xml:space="preserve"> и предметных результатов освоения учебного предмета ОБЗР на уровнях основного общего и среднего общего образования; подготовку выпускников к решению актуальных практических задач безопасности жизнедеятельности в повседневной жизни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720" w:right="720" w:bottom="720" w:left="992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</w:t>
      </w:r>
      <w:r>
        <w:rPr>
          <w:rFonts w:ascii="Times New Roman" w:hAnsi="Times New Roman" w:cs="Times New Roman"/>
          <w:b/>
          <w:sz w:val="24"/>
          <w:szCs w:val="24"/>
        </w:rPr>
        <w:t xml:space="preserve">3</w:t>
      </w:r>
      <w:r>
        <w:rPr>
          <w:rFonts w:ascii="Times New Roman" w:hAnsi="Times New Roman" w:cs="Times New Roman"/>
          <w:b/>
          <w:sz w:val="24"/>
          <w:szCs w:val="24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общеобразовательной дисциплины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в соответствии с ФГОС СПО и на основе ФГОС СОО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100140"/>
      <w:r/>
      <w:bookmarkStart w:id="4" w:name="_Toc296666846"/>
      <w:r/>
      <w:bookmarkStart w:id="5" w:name="_Toc494642150"/>
      <w:r/>
      <w:bookmarkEnd w:id="3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результате освоения программы по дисциплине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Основы безопасности и защиты Родины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», предполагается достижение: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обучающийся должен: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16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4852"/>
        <w:gridCol w:w="3458"/>
        <w:gridCol w:w="5409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254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137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254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 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проявить нетерпимость к проявлениям насилия в социальном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взаимодействии;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знать о способах безопасного поведения в цифровой среде;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уметь применять их на практике;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уметь распознавать опасности в цифровой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среде (в том числе криминального характера, опасности вовлечения в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деструктивную деятельность) и противодействовать им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 04. 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ind w:left="1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06. Про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сформировать представления о возможных источниках опасност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сформировать представления о важности соблюдения прави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  <w:bookmarkStart w:id="6" w:name="l498"/>
            <w:r/>
            <w:bookmarkStart w:id="7" w:name="l255"/>
            <w:r/>
            <w:bookmarkEnd w:id="6"/>
            <w:r/>
            <w:bookmarkEnd w:id="7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знать о способах безопасного поведения в природной среде; уметь применять их на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- знать основы пожа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гражданское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активной гражданской позиции обучающегося, готового и способного применять принципы и правила безопасного поведения в течение всей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уважение закона и правопорядка, осознание своих прав, обязанностей и ответственности в области защиты населения и территории Российской Федерации от   чрезвычайных   ситуаций   и   в   других   областях,   связанных с безопасностью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к взаимодействию с обществом и государством в обеспечении безопасности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жизни и здоровья населения;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патриотическое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российской 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чувства ответственности перед Родиной, идейная убежденность и готовность к служению и защите Отечества, ответственность за его судьбу;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духовно-нравственное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осознание духовных ценностей российского народа и российского воинства; сформированность ценности безопасного поведения, осознанного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ответственного отношения к личной безопасности, безопасности других людей,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способность оценивать ситуацию и принимать осознанные решения, готовность    реализовать    риск-орие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нтированное    поведение,    самостоятельно и    ответственно    действовать    в    различных    условиях    жизнедеятельности по снижению   риска   возникновения   опасных   ситуаций,   перерастания   их в чрезвычайные ситуации, смягчению их последствий;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ответственное отношение к своим родителям, старшему поколению, семье, культуре   и    традициям    народов    России,    принятие    идей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волонтерства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добровольчества;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эстетическое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эстетическое отношение к миру в сочетании с культурой безопасности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понимание   взаимозависимости    успешности    и    полноценного   развития и безопасного поведения в повседневной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2"/>
        </w:trPr>
        <w:tc>
          <w:tcPr>
            <w:shd w:val="clear" w:color="ffffff" w:fill="ffffff"/>
            <w:tcW w:w="254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средства физической культуры для сохранения и укрепления здоровья в процессе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профессиональной деятельности и поддержания необходимого уровня физической подготовленности.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4852" w:type="dxa"/>
            <w:vMerge w:val="restart"/>
            <w:textDirection w:val="lrTb"/>
            <w:noWrap w:val="false"/>
          </w:tcPr>
          <w:p>
            <w:pPr>
              <w:ind w:right="291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 сф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вый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ый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и,</w:t>
            </w:r>
            <w:r>
              <w:rPr>
                <w:rFonts w:ascii="Times New Roman" w:hAnsi="Times New Roman" w:eastAsia="Arial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енно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сится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 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зд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вью;</w:t>
            </w:r>
            <w:r>
              <w:rPr>
                <w:rFonts w:ascii="Times New Roman" w:hAnsi="Times New Roman" w:eastAsia="Arial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</w:p>
          <w:p>
            <w:pPr>
              <w:ind w:right="291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сть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 фи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ич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 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ш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ств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ии, з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ятиях сп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ью;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right="296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 сп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исп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ия в 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 и 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ци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му пл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ию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щ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ствл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ию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уч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 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ят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сти,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ор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из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ции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уч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ич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скими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ми, 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уч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стию в 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дивиду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рае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ии;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ть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вык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ми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уч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-иссл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льск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ое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ци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 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ят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458" w:type="dxa"/>
            <w:vMerge w:val="restart"/>
            <w:textDirection w:val="lrTb"/>
            <w:noWrap w:val="false"/>
          </w:tcPr>
          <w:p>
            <w:pPr>
              <w:ind w:right="500"/>
              <w:jc w:val="both"/>
              <w:spacing w:after="0" w:line="240" w:lineRule="auto"/>
              <w:widowControl w:val="off"/>
              <w:tabs>
                <w:tab w:val="left" w:pos="381" w:leader="none"/>
                <w:tab w:val="left" w:pos="1593" w:leader="none"/>
                <w:tab w:val="left" w:pos="3391" w:leader="none"/>
              </w:tabs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ладет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фи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ич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2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ими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уп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жн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ми 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6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функци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6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и, исп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14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Arial" w:cs="Times New Roman"/>
                <w:spacing w:val="14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4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14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4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 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2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2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3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ц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ел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ю 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ере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ния</w:t>
            </w:r>
            <w:r>
              <w:rPr>
                <w:rFonts w:ascii="Times New Roman" w:hAnsi="Times New Roman" w:eastAsia="Arial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2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ия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ыс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</w:p>
          <w:p>
            <w:pPr>
              <w:ind w:right="500"/>
              <w:jc w:val="both"/>
              <w:spacing w:before="10" w:after="0" w:line="240" w:lineRule="auto"/>
              <w:widowControl w:val="off"/>
              <w:tabs>
                <w:tab w:val="left" w:pos="1730" w:leader="none"/>
                <w:tab w:val="left" w:pos="3187" w:leader="none"/>
                <w:tab w:val="left" w:pos="4293" w:leader="none"/>
              </w:tabs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Arial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ум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исп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ны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ы и</w:t>
            </w:r>
            <w:r>
              <w:rPr>
                <w:rFonts w:ascii="Times New Roman" w:hAnsi="Times New Roman" w:eastAsia="Arial" w:cs="Times New Roman"/>
                <w:spacing w:val="10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Arial" w:cs="Times New Roman"/>
                <w:spacing w:val="10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0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0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я 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за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ции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здор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раза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жи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и, 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ивн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ых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су</w:t>
            </w:r>
            <w:r>
              <w:rPr>
                <w:rFonts w:ascii="Times New Roman" w:hAnsi="Times New Roman" w:eastAsia="Arial" w:cs="Times New Roman"/>
                <w:spacing w:val="2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Arial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5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чис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ле</w:t>
            </w:r>
            <w:r>
              <w:rPr>
                <w:rFonts w:ascii="Times New Roman" w:hAnsi="Times New Roman" w:eastAsia="Arial" w:cs="Times New Roman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</w:p>
          <w:p>
            <w:pPr>
              <w:ind w:right="453"/>
              <w:jc w:val="both"/>
              <w:spacing w:after="0" w:line="240" w:lineRule="auto"/>
              <w:widowControl w:val="off"/>
              <w:tabs>
                <w:tab w:val="left" w:pos="348" w:leader="none"/>
                <w:tab w:val="left" w:pos="1550" w:leader="none"/>
                <w:tab w:val="left" w:pos="1970" w:leader="none"/>
                <w:tab w:val="left" w:pos="2963" w:leader="none"/>
                <w:tab w:val="left" w:pos="3698" w:leader="none"/>
              </w:tabs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</w:p>
          <w:p>
            <w:pPr>
              <w:ind w:right="453"/>
              <w:jc w:val="both"/>
              <w:spacing w:after="0" w:line="240" w:lineRule="auto"/>
              <w:widowControl w:val="off"/>
              <w:tabs>
                <w:tab w:val="left" w:pos="348" w:leader="none"/>
                <w:tab w:val="left" w:pos="1550" w:leader="none"/>
                <w:tab w:val="left" w:pos="1970" w:leader="none"/>
                <w:tab w:val="left" w:pos="2963" w:leader="none"/>
                <w:tab w:val="left" w:pos="3698" w:leader="none"/>
              </w:tabs>
              <w:rPr>
                <w:rFonts w:ascii="Times New Roman" w:hAnsi="Times New Roman" w:eastAsia="Arial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од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вы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нию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 Вс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еро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ссийск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7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фи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вн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 к 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 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ГТО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Arial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ладет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    </w:t>
            </w:r>
            <w:r>
              <w:rPr>
                <w:rFonts w:ascii="Times New Roman" w:hAnsi="Times New Roman" w:eastAsia="Arial" w:cs="Times New Roman"/>
                <w:spacing w:val="-6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ре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нными    </w:t>
            </w:r>
            <w:r>
              <w:rPr>
                <w:rFonts w:ascii="Times New Roman" w:hAnsi="Times New Roman" w:eastAsia="Arial" w:cs="Times New Roman"/>
                <w:spacing w:val="-6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оло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ги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ми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ния      </w:t>
            </w:r>
            <w:r>
              <w:rPr>
                <w:rFonts w:ascii="Times New Roman" w:hAnsi="Times New Roman" w:eastAsia="Arial" w:cs="Times New Roman"/>
                <w:spacing w:val="-6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      </w:t>
            </w:r>
            <w:r>
              <w:rPr>
                <w:rFonts w:ascii="Times New Roman" w:hAnsi="Times New Roman" w:eastAsia="Arial" w:cs="Times New Roman"/>
                <w:spacing w:val="-6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ния      </w:t>
            </w:r>
            <w:r>
              <w:rPr>
                <w:rFonts w:ascii="Times New Roman" w:hAnsi="Times New Roman" w:eastAsia="Arial" w:cs="Times New Roman"/>
                <w:spacing w:val="-6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ро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ья, 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одде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ния                   </w:t>
            </w:r>
            <w:r>
              <w:rPr>
                <w:rFonts w:ascii="Times New Roman" w:hAnsi="Times New Roman" w:eastAsia="Arial" w:cs="Times New Roman"/>
                <w:spacing w:val="-5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ото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сп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и, 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4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за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ний,</w:t>
            </w:r>
            <w:r>
              <w:rPr>
                <w:rFonts w:ascii="Times New Roman" w:hAnsi="Times New Roman" w:eastAsia="Arial" w:cs="Times New Roman"/>
                <w:spacing w:val="14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свя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нных</w:t>
            </w:r>
            <w:r>
              <w:rPr>
                <w:rFonts w:ascii="Times New Roman" w:hAnsi="Times New Roman" w:eastAsia="Arial" w:cs="Times New Roman"/>
                <w:spacing w:val="14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              </w:t>
            </w:r>
            <w:r>
              <w:rPr>
                <w:rFonts w:ascii="Times New Roman" w:hAnsi="Times New Roman" w:eastAsia="Arial" w:cs="Times New Roman"/>
                <w:spacing w:val="-3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 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ью;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right="500"/>
              <w:jc w:val="both"/>
              <w:spacing w:after="0" w:line="240" w:lineRule="auto"/>
              <w:widowControl w:val="off"/>
              <w:tabs>
                <w:tab w:val="left" w:pos="607" w:leader="none"/>
                <w:tab w:val="left" w:pos="1487" w:leader="none"/>
                <w:tab w:val="left" w:pos="2044" w:leader="none"/>
                <w:tab w:val="left" w:pos="3182" w:leader="none"/>
                <w:tab w:val="left" w:pos="3825" w:leader="none"/>
              </w:tabs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ладет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вными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сп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ми 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Arial" w:cs="Times New Roman"/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ых</w:t>
            </w:r>
            <w:r>
              <w:rPr>
                <w:rFonts w:ascii="Times New Roman" w:hAnsi="Times New Roman" w:eastAsia="Arial" w:cs="Times New Roman"/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теле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здо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вья,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умс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нн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и     </w:t>
            </w:r>
            <w:r>
              <w:rPr>
                <w:rFonts w:ascii="Times New Roman" w:hAnsi="Times New Roman" w:eastAsia="Arial" w:cs="Times New Roman"/>
                <w:spacing w:val="-1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ич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и,</w:t>
            </w:r>
            <w:r>
              <w:rPr>
                <w:rFonts w:ascii="Times New Roman" w:hAnsi="Times New Roman" w:eastAsia="Arial" w:cs="Times New Roman"/>
                <w:spacing w:val="7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7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ия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ич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их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</w:p>
          <w:p>
            <w:pPr>
              <w:ind w:right="500"/>
              <w:jc w:val="both"/>
              <w:spacing w:after="0" w:line="240" w:lineRule="auto"/>
              <w:widowControl w:val="off"/>
              <w:tabs>
                <w:tab w:val="left" w:pos="381" w:leader="none"/>
                <w:tab w:val="left" w:pos="1593" w:leader="none"/>
                <w:tab w:val="left" w:pos="3391" w:leader="none"/>
              </w:tabs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ладет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фи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ич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2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ими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уп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жн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ми 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6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функци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6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и, исп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14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Arial" w:cs="Times New Roman"/>
                <w:spacing w:val="14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4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14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4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 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12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2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3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ц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ел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ю 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ере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ния</w:t>
            </w:r>
            <w:r>
              <w:rPr>
                <w:rFonts w:ascii="Times New Roman" w:hAnsi="Times New Roman" w:eastAsia="Arial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2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ия выс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</w:p>
          <w:p>
            <w:pPr>
              <w:ind w:right="500"/>
              <w:jc w:val="both"/>
              <w:spacing w:after="0" w:line="240" w:lineRule="auto"/>
              <w:widowControl w:val="off"/>
              <w:tabs>
                <w:tab w:val="left" w:pos="386" w:leader="none"/>
                <w:tab w:val="left" w:pos="1190" w:leader="none"/>
                <w:tab w:val="left" w:pos="1603" w:leader="none"/>
                <w:tab w:val="left" w:pos="2560" w:leader="none"/>
                <w:tab w:val="left" w:pos="3460" w:leader="none"/>
                <w:tab w:val="left" w:pos="4286" w:leader="none"/>
                <w:tab w:val="left" w:pos="4893" w:leader="none"/>
              </w:tabs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ладет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хнич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ски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и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виг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ате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ьными</w:t>
            </w:r>
            <w:r>
              <w:rPr>
                <w:rFonts w:ascii="Times New Roman" w:hAnsi="Times New Roman" w:eastAsia="Arial" w:cs="Times New Roman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де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виями</w:t>
            </w:r>
            <w:r>
              <w:rPr>
                <w:rFonts w:ascii="Times New Roman" w:hAnsi="Times New Roman" w:eastAsia="Arial" w:cs="Times New Roman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вых</w:t>
            </w:r>
            <w:r>
              <w:rPr>
                <w:rFonts w:ascii="Times New Roman" w:hAnsi="Times New Roman" w:eastAsia="Arial" w:cs="Times New Roman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 сп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рта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ивн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им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их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в фи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доро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                   </w:t>
            </w:r>
            <w:r>
              <w:rPr>
                <w:rFonts w:ascii="Times New Roman" w:hAnsi="Times New Roman" w:eastAsia="Arial" w:cs="Times New Roman"/>
                <w:spacing w:val="-2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 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тел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Arial" w:cs="Times New Roman"/>
                <w:spacing w:val="9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и,</w:t>
            </w:r>
            <w:r>
              <w:rPr>
                <w:rFonts w:ascii="Times New Roman" w:hAnsi="Times New Roman" w:eastAsia="Arial" w:cs="Times New Roman"/>
                <w:spacing w:val="9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9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сф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су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,     </w:t>
            </w:r>
            <w:r>
              <w:rPr>
                <w:rFonts w:ascii="Times New Roman" w:hAnsi="Times New Roman" w:eastAsia="Arial" w:cs="Times New Roman"/>
                <w:spacing w:val="-6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п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ф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о-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лад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й сф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</w:p>
          <w:p>
            <w:pPr>
              <w:ind w:right="500"/>
              <w:jc w:val="both"/>
              <w:spacing w:after="0" w:line="240" w:lineRule="auto"/>
              <w:widowControl w:val="off"/>
              <w:tabs>
                <w:tab w:val="left" w:pos="1432" w:leader="none"/>
                <w:tab w:val="left" w:pos="3105" w:leader="none"/>
                <w:tab w:val="left" w:pos="3559" w:leader="none"/>
                <w:tab w:val="left" w:pos="4319" w:leader="none"/>
                <w:tab w:val="left" w:pos="4895" w:leader="none"/>
              </w:tabs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Arial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им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оло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Arial" w:cs="Times New Roman"/>
                <w:spacing w:val="-3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ую</w:t>
            </w:r>
            <w:r>
              <w:rPr>
                <w:rFonts w:ascii="Times New Roman" w:hAnsi="Times New Roman" w:eastAsia="Arial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мику</w:t>
            </w:r>
            <w:r>
              <w:rPr>
                <w:rFonts w:ascii="Times New Roman" w:hAnsi="Times New Roman" w:eastAsia="Arial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ви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ии осн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вных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фи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ич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ких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си</w:t>
            </w:r>
            <w:r>
              <w:rPr>
                <w:rFonts w:ascii="Times New Roman" w:hAnsi="Times New Roman" w:eastAsia="Arial" w:cs="Times New Roman"/>
                <w:spacing w:val="-3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ы, быс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ро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,     </w:t>
            </w:r>
            <w:r>
              <w:rPr>
                <w:rFonts w:ascii="Times New Roman" w:hAnsi="Times New Roman" w:eastAsia="Arial" w:cs="Times New Roman"/>
                <w:spacing w:val="-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вын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-2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иб</w:t>
            </w:r>
            <w:r>
              <w:rPr>
                <w:rFonts w:ascii="Times New Roman" w:hAnsi="Times New Roman" w:eastAsia="Arial" w:cs="Times New Roman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ab/>
              <w:t xml:space="preserve">и л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вк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Arial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5409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  <w:sectPr>
          <w:footnotePr/>
          <w:endnotePr/>
          <w:type w:val="nextPage"/>
          <w:pgSz w:w="16838" w:h="11906" w:orient="landscape"/>
          <w:pgMar w:top="992" w:right="720" w:bottom="720" w:left="720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8" w:name="_Toc81398207"/>
      <w:r/>
      <w:bookmarkStart w:id="9" w:name="_Toc124254179"/>
      <w:r/>
      <w:bookmarkStart w:id="10" w:name="_Toc124254255"/>
      <w:r/>
      <w:bookmarkStart w:id="11" w:name="_Toc124254522"/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</w:t>
      </w:r>
      <w:r>
        <w:rPr>
          <w:rFonts w:ascii="Times New Roman" w:hAnsi="Times New Roman" w:cs="Times New Roman"/>
          <w:sz w:val="24"/>
          <w:szCs w:val="24"/>
        </w:rPr>
        <w:t xml:space="preserve">бучающимися осваиваются умения </w:t>
      </w:r>
      <w:r>
        <w:rPr>
          <w:rFonts w:ascii="Times New Roman" w:hAnsi="Times New Roman" w:cs="Times New Roman"/>
          <w:sz w:val="24"/>
          <w:szCs w:val="24"/>
        </w:rPr>
        <w:t xml:space="preserve">и знания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pPr w:horzAnchor="text" w:tblpXSpec="center" w:vertAnchor="text" w:tblpY="1" w:leftFromText="180" w:topFromText="0" w:rightFromText="180" w:bottomFromText="0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>
        <w:tblPrEx/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компетенции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Формулировка компетенции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Знания, умения 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02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соврем</w:t>
            </w:r>
            <w:r>
              <w:rPr>
                <w:rFonts w:ascii="Times New Roman" w:hAnsi="Times New Roman" w:cs="Times New Roman"/>
              </w:rPr>
              <w:t xml:space="preserve">енные средства поиска, анализа и интерпретации информации, </w:t>
            </w:r>
            <w:r>
              <w:rPr>
                <w:rFonts w:ascii="Times New Roman" w:hAnsi="Times New Roman" w:cs="Times New Roman"/>
              </w:rPr>
              <w:t xml:space="preserve">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выделять наиболее значимое в перечне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 приемы структурирования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04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 взаимодействовать </w:t>
            </w:r>
            <w:r>
              <w:rPr>
                <w:rFonts w:ascii="Times New Roman" w:hAnsi="Times New Roman" w:cs="Times New Roman"/>
              </w:rPr>
              <w:t xml:space="preserve">и работать в коллективе и команде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06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shd w:val="clear" w:color="auto" w:fill="auto"/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</w:t>
            </w:r>
            <w:r>
              <w:rPr>
                <w:rFonts w:ascii="Times New Roman" w:hAnsi="Times New Roman" w:cs="Times New Roman"/>
              </w:rPr>
              <w:t xml:space="preserve">трировать осознанное поведение </w:t>
            </w:r>
            <w:r>
              <w:rPr>
                <w:rFonts w:ascii="Times New Roman" w:hAnsi="Times New Roman" w:cs="Times New Roman"/>
              </w:rPr>
              <w:t xml:space="preserve">на основе традиционных общечелов</w:t>
            </w:r>
            <w:r>
              <w:rPr>
                <w:rFonts w:ascii="Times New Roman" w:hAnsi="Times New Roman" w:cs="Times New Roman"/>
              </w:rPr>
              <w:t xml:space="preserve">еческих ценностей, в том числе </w:t>
            </w:r>
            <w:r>
              <w:rPr>
                <w:rFonts w:ascii="Times New Roman" w:hAnsi="Times New Roman" w:cs="Times New Roman"/>
              </w:rPr>
              <w:t xml:space="preserve">с учето</w:t>
            </w:r>
            <w:r>
              <w:rPr>
                <w:rFonts w:ascii="Times New Roman" w:hAnsi="Times New Roman" w:cs="Times New Roman"/>
              </w:rPr>
              <w:t xml:space="preserve">м гармонизации межнациональных </w:t>
            </w:r>
            <w:r>
              <w:rPr>
                <w:rFonts w:ascii="Times New Roman" w:hAnsi="Times New Roman" w:cs="Times New Roman"/>
              </w:rPr>
              <w:t xml:space="preserve">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специальности; 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значимость профессиональной деятельности по профессии (специальности);</w:t>
            </w:r>
            <w:r>
              <w:rPr>
                <w:rFonts w:ascii="Times New Roman" w:hAnsi="Times New Roman" w:cs="Times New Roman"/>
                <w:bCs/>
                <w:iCs/>
              </w:rPr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07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</w:t>
            </w:r>
            <w:r>
              <w:rPr>
                <w:rFonts w:ascii="Times New Roman" w:hAnsi="Times New Roman" w:cs="Times New Roman"/>
              </w:rPr>
              <w:t xml:space="preserve">сосбережению, применять знания </w:t>
            </w:r>
            <w:r>
              <w:rPr>
                <w:rFonts w:ascii="Times New Roman" w:hAnsi="Times New Roman" w:cs="Times New Roman"/>
              </w:rPr>
              <w:t xml:space="preserve">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08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Использовать средства физической культуры для сохранения и укрепления здоровья в процессе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профессиональной деятельности и поддержания необходимого уровня физической подготовленности.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использовать физкультурно-оздоровительную дея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highlight w:val="none"/>
                <w:lang w:eastAsia="ru-RU"/>
              </w:rPr>
              <w:t xml:space="preserve">Знания: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>
          <w:footerReference w:type="default" r:id="rId11"/>
          <w:footerReference w:type="even" r:id="rId12"/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28"/>
        <w:ind w:left="-36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СТРУКТУРА И СОДЕРЖАНИЕ  ДИСЦИПЛИНЫ</w:t>
      </w:r>
      <w:bookmarkEnd w:id="8"/>
      <w:r/>
      <w:bookmarkEnd w:id="9"/>
      <w:r/>
      <w:bookmarkEnd w:id="10"/>
      <w:r/>
      <w:bookmarkEnd w:id="11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25"/>
        <w:shd w:val="clear" w:color="auto" w:fill="ffffff" w:themeFill="background1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 xml:space="preserve">Трудоемкость освоения дисциплины</w:t>
      </w:r>
      <w:r>
        <w:rPr>
          <w:b/>
        </w:rPr>
      </w:r>
      <w:r>
        <w:rPr>
          <w:b/>
        </w:rPr>
      </w:r>
    </w:p>
    <w:p>
      <w:pPr>
        <w:pStyle w:val="1125"/>
        <w:shd w:val="clear" w:color="auto" w:fill="ffffff" w:themeFill="background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66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нагрузка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66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31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Основное содержание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408" w:type="dxa"/>
            <w:vAlign w:val="center"/>
            <w:textDirection w:val="lrTb"/>
            <w:noWrap w:val="false"/>
          </w:tcPr>
          <w:p>
            <w:pPr>
              <w:ind w:firstLine="1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практические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40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зачета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</w:tbl>
    <w:p>
      <w:pPr>
        <w:pStyle w:val="102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2.2</w:t>
      </w:r>
      <w:r>
        <w:rPr>
          <w:rFonts w:ascii="Times New Roman" w:hAnsi="Times New Roman" w:cs="Times New Roman"/>
          <w:b/>
          <w:sz w:val="24"/>
          <w:szCs w:val="28"/>
        </w:rPr>
        <w:t xml:space="preserve">.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Содержание </w:t>
      </w:r>
      <w:r>
        <w:rPr>
          <w:rFonts w:ascii="Times New Roman" w:hAnsi="Times New Roman" w:cs="Times New Roman"/>
          <w:b/>
          <w:sz w:val="24"/>
          <w:szCs w:val="28"/>
        </w:rPr>
        <w:t xml:space="preserve">дисциплины </w:t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4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79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97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1. Безопасное и устойчивое развитие личности, общества, государства 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Государственная и общественная безопасность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lang w:eastAsia="ru-RU"/>
              </w:rPr>
              <w:t xml:space="preserve">ОК 02, ОК 04, ОК 06; ОК 07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r>
          </w:p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3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Российская Федерац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3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Взаимодействие личности, государства 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общества в реализации национальных приоритетов. 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безопасности жизни и здоровья населения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Роль личности, общества и государства в предупреждении и ликвидации чрезвычайных ситуаций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lang w:eastAsia="ru-RU"/>
              </w:rPr>
              <w:t xml:space="preserve">ОК 02, ОК 04, ОК 06; ОК 07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r>
          </w:p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заняти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Единая гос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и примеры их решения.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Права и обязанности граждан в области защиты от чрезвычайных ситуаций. Задачи гражданской обороны. Права и обязанности граждан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Российской Федерации в области гражданской обороны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9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lang w:eastAsia="ru-RU"/>
              </w:rPr>
              <w:t xml:space="preserve">ОК 02, ОК 04, ОК 06; ОК 07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r>
          </w:p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47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Особенности профессиональной деятельности в рамках получаемой специальности или профессии,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отенциальные опасности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на производстве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и их последствия.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5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335" w:type="dxa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Условия труда, профессиональные риски, опасные и вредные производственные факторы,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23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2. Культура безопасности жизнедеятельности в современном обществе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7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2.1. Современные представления о культуре безопасности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lang w:eastAsia="ru-RU"/>
              </w:rPr>
              <w:t xml:space="preserve">ОК 02, ОК 04, ОК 06; ОК 07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0"/>
                <w:highlight w:val="cyan"/>
              </w:rPr>
            </w:r>
          </w:p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Понятие «культура безопасности», его знач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Представление об уровнях взаимодействия человека и окружающей среды. Понятие «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виктимность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», «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виктимное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поведение», «безопасное поведение».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ind w:left="0"/>
              <w:jc w:val="both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1" w:firstLine="0"/>
              <w:jc w:val="both"/>
              <w:spacing w:line="240" w:lineRule="auto"/>
              <w:tabs>
                <w:tab w:val="left" w:pos="376" w:leader="none"/>
              </w:tabs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Общие принципы (правила) безопасного поведения. Индивидуальный, групповой, общественно-государствен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ный уровень решения задачи обеспечения безопасности. Влияние действий и поступков человека на его безопасность и благополучие. Действия, позволяющие предвидеть опасность. Действия, позволяющие избежать опасности. Действия в опасной и чрезвычайной ситуации.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3. Безопасность в быту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9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3.1. Источники опасности в быту. Профилактика и первая помощь при отравлениях и травмах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06; ОК 07,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Источники опасности в быту, их классификация. Общие правила безопасного поведения. Причины и профилактика бытовых отравлений. Первая помощь, порядок действий в экстренных случаях в ситуациях бытового отравления.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1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омощь при ушибах переломах, кровотечениях.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1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3.2. Пожарная безопасность в быту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07,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Последствия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электротравмы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. Порядок проведения сердечно-легочной реанимации. Первая помощь при ожогах.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3.3. Безопасное поведение в местах общего пользования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after="20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04, ОК 08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after="20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after="20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right="57" w:firstLine="0"/>
              <w:jc w:val="both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right="57" w:firstLine="0"/>
              <w:jc w:val="both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ситуации коммунальной аварии.  Порядок вызова аварийных служб и взаимодействие с ними.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after="20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4. Безопасность на транспорте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4.1. Безопасность дорожного движения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06; ОК 07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6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История появления правил дорожного движен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ия и причины их изменчивости. Риск-ориентированный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4.2. Правила безопасного поведения на разных видах транспорта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04; ОК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 занятие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Основные источники опасности на железнодорожном транспорте. Правила безопасного поведения. Пор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ядок действий при возникновении опасной или чрезвычайной ситуации. Основные источники опасности в метро. Правила безопасного поведения. Порядок действий при возникновении опасной или чрезвычайной ситуации. Основные источники опасности на водном транспорте.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поведения. Порядок действий при возникновении опасной или чрезвычайной ситуации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5. Безопасность в общественных местах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5.1. Опасности социально-психологического характера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04; ОК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 занятие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Опасности в общественных местах социально-психологического характера (возникновение толпы и давки; проявление агрессии; криминальные ситуации; случаи, когда потерялся человек – ребенок, взрослый, пожилой человек, человек с ментальными нарушениями и т.п.)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5.2. Действия при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угрозе или совершении террористического акта, пожара в общественных местах, обрушении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 занятие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Меры безопасности и порядок поведения п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культурные, торгово-развлекательные учреждения).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Меры безопасности и порядок действий при угрозе обрушения зданий и отдельных конструкций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6. Безопасность в природной среде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6.1. Основные правила безопасного поведения в природной среде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07,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1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Источники опасности в природной среде. Основные пр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авила безопасного поведения в лесу, в горах, на водоёмах. Общие правила безопасности в походе. Особенности обеспечения безопасности в лыжном походе. Особенности обеспечения безопасности в водном походе. Особенности обеспечения безопасности в горном походе.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Ориентирование на местности. Карты, традиционные и современные средства навигац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ии (компас, GPS).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6.2. Природные чрезвычайные ситуации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Природные пожа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ры. Возможности прогнозирования и предупреждения.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оползни, сели, камнепады. Опасные гид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рологические явления и процессы: наводнения, паводки, половодья, цунами, сели, лавины. Опасные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7. Основы медицинских знаний. Оказание первой помощи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7.1. Факторы, влияющие на здоровье человека. Инфекционные заболевания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04; ОК 06,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Понятия «здоровье», «охрана здоровья», «здоровый образ жизни», «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сон, питание, физическая активность, психологическое благополучие.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Общие представления об инфекционных заболеваниях. Механизм распространения и способы передачи инфекцио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нных заболеваний. Чрезвычайные ситуации биолого-социального характера. Меры профилактики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7.2. Неинфекционные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заболевания: факторы риска и меры профилактики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06; ОК 08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Неинфекционные заболевания. Самые распространённые неинфекционные заболевания. Факторы риска возникн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Роль диспансеризации в профилактике неинфекционных заболеваний. Признак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 угрожающих жизни и здоровью состояний, требующие вызова скорой медицинской помощи (инсульт, сердечный приступ, острая боль в животе, эпилепсия, кровотечения и др.). Состояния, при которых оказывается первая помощь. Основные правила оказания первой помощи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7.3. Психическое здоровье и психологическое благополучие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04; ОК 06;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Психическое здоровье и психологическое благополучие.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Основные направления сохранения и укрепления психического здоровья (раннее выявление психических расстройств; минимизация влияния хрони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ситуацию). Меры, направленные на сохранение и укрепление психического здоровья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обучение: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Первая помощь, история возникновения скорой медицинской помощи и первой помощи. Состояния, при которых оказывается первая помощь.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Оказания первой помощи в сложных случаях (травма глаза, «сложные кровотечения», иные несчастные случаи на производстве).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Первая помощь с использованием подручных средств, первая помощь при нескольких травмах одновременно. Действия при прибытии скорой медицинской помощи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занятия: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Практическая работа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Мероприятия и алгоритм оказания первой помощи при возникновении несчастного случая на производстве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8. Безопасность в социуме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8.1. Конфликты и способы их разрешения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04; ОК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Понятие «конфликт». Стадии развития конфликта. Конфликты в межличностном общении; конфликты в малой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группе. Факторы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проявлению насилия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8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8.2. Конструктивные и деструктивные способы психологического воздействия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04; ОК 06; ОК 07; ОК 08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заняти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9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Определение понятия «общение». особенности общения людей, при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нципы и показатели эффективного общения. Общие представления о понятиях «социальная группа», «большая группа», «малая группа». Способы психологического воздействия. Психологическое влияние в малой группе. Положительные и отрицательные стороны конформизма.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Эмпатия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и уважение к партнёру (партнёрам) по общению как основа коммуникации.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Убеждающая коммуникация. Этапы убеждения. Подчинение и сопротивление влиянию. Манипуляция в общении. Цели, технологии и способы противодействия.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Манипулятивное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воздействие в группе.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Манипулятивные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приёмы. Манипуляция и мошенничество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9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8.3. Психологические механизмы воздействия на большие группы людей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04; ОК 06; ОК 07; ОК 08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39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заняти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9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подражание).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Деструктивные 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псевдопсихологические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технологии. Противодействие вовлечению молодёжи в противозаконную и антиобщественную деятельность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9. Безопасность в информационном пространстве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9.1. Безопасность в цифровой среде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2; ОК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41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цифровой среде. Кража персональных данных, паролей. Мошенничество, правила защиты от мошенников. Правила безопасного использования устройств и программ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9.2. Опасности, связанные с коммуникацией в цифровой среде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2; ОК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Поведенческие риски в цифровой среде и их причины. Опасные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Механизмы вовлечения в деструктивные сообщества. Вербовка, манипуляция, воронки вовлечения.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Радикализация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деструктива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. Профилактика и противодействие вовлечению в деструктивные сообщества. Правила коммуникации в цифровой среде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0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9.3. Достоверность информации в цифровой среде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2;  ОК 06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заняти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Фальшивые аккаунты, вредные советчики, манипуляторы. Понятие «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фейк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», цели и виды, распространение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фейков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. Правила и инструменты для распознавания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фейковых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текстов и изображений. Понятие прав человека в цифровой среде, их защита. Ответственность за действия в Интернете. Запрещённый контент. Защита прав в цифровом пространстве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45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10. Основы противодействия экстремизму и терроризму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4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10.1. Экстремизм и терроризм как угроза устойчивого развития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общества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04; ОК 06; ОК 08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10.2. Правила безопасного поведения при угрозе и совершении террористического акта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ОК 04; ОК 06;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заняти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right="57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Формы совершения террористических актов. Уровни террористической угрозы.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right="57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поведения и порядок действий при угрозе или совершении террористического акта, проведении контртеррористической операции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10.3 Противодействие экстремизму и терроризму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ОК 04; ОК 06;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1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Права и обязанности граждан и общественных организаций в области противодействия экстремизму и терроризму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697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11. Основы военной подготовки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11.1. Оборона страны как обязательное условие благополучного развития страны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ОК  04</w:t>
            </w:r>
            <w:r>
              <w:rPr>
                <w:rFonts w:ascii="Times New Roman" w:hAnsi="Times New Roman" w:eastAsia="Times New Roman" w:cs="Times New Roman"/>
                <w:color w:val="c00000"/>
                <w:sz w:val="24"/>
                <w:szCs w:val="20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06; ОК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1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Роль Вооружённых Сил Российской Федерации и других войск, воинских формирований и органов повышения мобилиз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Особенно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военно-учебные центры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11.2. Виды, назначение и характеристики современного оружия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ОК 06;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заняти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77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Стрелковое оружие. </w:t>
            </w:r>
            <w:r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Назначение и тактико-технические характеристики современных видов стрелкового оружия (АК-12, ПЯ, ПЛ). Перспективы и тенденции развития современного стрелкового оружия</w:t>
            </w:r>
            <w:r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11.3 Виды оружия массового поражения и поражающие факторы. Средства индивидуальной и коллективной защиты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07;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1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Понятие оружия массового поражения. История его развития, примеры применения. Его роль в современном бою. Поражающие факторы ядерных в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зрывов. Отравляющие вещества, их назначение и классификация. Внешние признаки применения бактериологического (биологического) оружия. Основные виды средств индивидуальной и коллективной защиты. Требования безопасности при обращении с оружием и боеприпасами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11.4. Беспилотные системы и радиосвязь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164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История возникновения и развития беспилотных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авиасистем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(БАС). 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квадрокоптерного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типа.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Морские беспилотные аппараты (автономные необитаемые подводные аппараты (АНПА),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безэкипажные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катеры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(БЭК). История возникновения и развития радиосвязи. Радиосвязь, назначение и основные требования. Предназначение, общее устройство и тактико-технические характеристики переносных радиостанций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1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ind w:left="0"/>
              <w:jc w:val="both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8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Знакомство с повседневным бытом военнослужащих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рганизация встреч с представителями воинских частей, участниками СВО)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94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рганизация встреч с представителями воинских частей, участниками СВО)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0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94"/>
              <w:ind w:left="0"/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pStyle w:val="1094"/>
              <w:numPr>
                <w:ilvl w:val="0"/>
                <w:numId w:val="42"/>
              </w:num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 xml:space="preserve">Промежуточная аттестация по дисциплине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 xml:space="preserve">в форме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 xml:space="preserve">зачёт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 xml:space="preserve"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bookmarkEnd w:id="4"/>
      <w:r/>
      <w:bookmarkEnd w:id="5"/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footerReference w:type="default" r:id="rId13"/>
          <w:footerReference w:type="even" r:id="rId14"/>
          <w:footnotePr/>
          <w:endnotePr/>
          <w:type w:val="nextPage"/>
          <w:pgSz w:w="16838" w:h="11906" w:orient="landscape"/>
          <w:pgMar w:top="567" w:right="678" w:bottom="567" w:left="851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09"/>
        <w:rPr>
          <w:rFonts w:ascii="Times New Roman" w:hAnsi="Times New Roman"/>
          <w:lang w:val="ru-RU"/>
        </w:rPr>
      </w:pPr>
      <w:r/>
      <w:bookmarkStart w:id="12" w:name="_Toc152334671"/>
      <w:r/>
      <w:bookmarkStart w:id="13" w:name="_Toc156294574"/>
      <w:r/>
      <w:bookmarkStart w:id="14" w:name="_Toc156825296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bookmarkEnd w:id="12"/>
      <w:r>
        <w:rPr>
          <w:rFonts w:ascii="Times New Roman" w:hAnsi="Times New Roman"/>
          <w:lang w:val="ru-RU"/>
        </w:rPr>
        <w:t xml:space="preserve">ДИСЦИПЛИНЫ</w:t>
      </w:r>
      <w:bookmarkEnd w:id="13"/>
      <w:r/>
      <w:bookmarkEnd w:id="14"/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1412"/>
        <w:rPr>
          <w:rFonts w:ascii="Times New Roman" w:hAnsi="Times New Roman"/>
        </w:rPr>
      </w:pPr>
      <w:r/>
      <w:bookmarkStart w:id="15" w:name="_Toc152334672"/>
      <w:r/>
      <w:bookmarkStart w:id="16" w:name="_Toc156294575"/>
      <w:r/>
      <w:bookmarkStart w:id="17" w:name="_Toc156825297"/>
      <w:r>
        <w:rPr>
          <w:rFonts w:ascii="Times New Roman" w:hAnsi="Times New Roman"/>
        </w:rPr>
        <w:t xml:space="preserve">3.1. Материально-техническое обеспечение</w:t>
      </w:r>
      <w:bookmarkEnd w:id="15"/>
      <w:r/>
      <w:bookmarkEnd w:id="16"/>
      <w:r/>
      <w:bookmarkEnd w:id="17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</w:t>
      </w:r>
      <w:r>
        <w:rPr>
          <w:rFonts w:ascii="Times New Roman" w:hAnsi="Times New Roman" w:cs="Times New Roman"/>
          <w:bCs/>
          <w:sz w:val="24"/>
          <w:szCs w:val="24"/>
        </w:rPr>
        <w:t xml:space="preserve">Безопасности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жизнедеятельности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охраны труда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(наименования кабинетов из указанных в п. 6.1 ОПОП),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Оснащение кабинетов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«</w:t>
      </w:r>
      <w:r>
        <w:rPr>
          <w:rFonts w:ascii="Times New Roman" w:hAnsi="Times New Roman"/>
          <w:i/>
          <w:iCs/>
          <w:sz w:val="24"/>
          <w:szCs w:val="24"/>
        </w:rPr>
        <w:t xml:space="preserve">Безопасности жизнедеятельности и охраны труда</w:t>
      </w:r>
      <w:r>
        <w:rPr>
          <w:rFonts w:ascii="Times New Roman" w:hAnsi="Times New Roman"/>
          <w:sz w:val="24"/>
        </w:rPr>
        <w:t xml:space="preserve">»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tbl>
      <w:tblPr>
        <w:tblW w:w="1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shd w:val="clear" w:color="auto" w:fill="auto"/>
            <w:tcW w:w="5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Наименование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Основное/ специализированное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Краткая (рамочная) техническая характеристика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Код профессионального модуля, дисциплины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Кабинет </w:t>
            </w:r>
            <w:r>
              <w:rPr>
                <w:rFonts w:ascii="Times New Roman" w:hAnsi="Times New Roman"/>
                <w:sz w:val="24"/>
              </w:rPr>
              <w:t xml:space="preserve">Безопасности жизнедеятельности и охраны труда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Мебель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Комплект ученической мебели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Рабочее место преподавателя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СанПиН, из расчета не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менее 25 чел.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СанПиН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ОУДБ.07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Оборудование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АРМ (компьютер,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принтер, колонки)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Доска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Оснащено лицензионным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программным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обеспечение.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СанПиН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ТС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УМК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1028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1412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1094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28"/>
        <w:ind w:left="567" w:right="0" w:firstLine="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1.Ким, С. В. Основы безопасности жизнедеятельности. 10—11 классы: базовый уровень : учебник. — 5-е изд., стер. — Москва : Просвещение, 2022.  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ind w:left="567" w:right="0" w:firstLine="0"/>
        <w:jc w:val="both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2.Хренников О.В. Основы безопасности жизнедеятельности : 10 класс : учебник. — М. : Просвещение, 2023</w:t>
      </w:r>
      <w:r>
        <w:rPr>
          <w:highlight w:val="none"/>
        </w:rPr>
      </w:r>
    </w:p>
    <w:p>
      <w:pPr>
        <w:ind w:left="567" w:right="0" w:firstLine="0"/>
        <w:jc w:val="both"/>
      </w:pPr>
      <w:r>
        <w:rPr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Хренников О.В. Основы безопасности жизнедеятельности : 11 класс : учебник. — М. : Просвещение, 2023</w:t>
      </w:r>
      <w:r>
        <w:rPr>
          <w:rFonts w:ascii="Times New Roman" w:hAnsi="Times New Roman" w:cs="Times New Roman"/>
          <w:bCs/>
          <w:i/>
          <w:sz w:val="24"/>
          <w:szCs w:val="24"/>
        </w:rPr>
      </w:r>
      <w:r/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contextualSpacing/>
        <w:ind w:left="360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contextualSpacing/>
        <w:ind w:left="360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contextualSpacing/>
        <w:ind w:left="567" w:right="0" w:firstLine="0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1.Ким, Горский ОБЖ 1-11 кл.: учебник. Базовый.-М.:Просвещение,2021.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contextualSpacing/>
        <w:ind w:left="567" w:right="0" w:firstLine="0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Косолапова Н.В. Основы  безопасности жизнедеятельности: учеб.-М.: Академия,2017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contextualSpacing/>
        <w:ind w:left="360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  <w:br w:type="page" w:clear="all"/>
      </w: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409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-показывает знания 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приемов структурирования информации;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психологических основы деятельности коллектива, психологических особенностей личности; основ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-демонстрирует знания сущности гражданско-патриотической позиции, общечеловеческих ценностей; значимости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правил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основных ресурсов, задействованных в профессиональной деятельности; 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путей обеспечения ресурсосбережения; </w:t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принципов бережливого производства; основных направлений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 роли физической культуры в общекультурном, профессиональном и социальном развитии человека; основ здорового образа жизни; условий профессиональной деятельности и зоны риска физического здоровья для специальности; средств профилактики перенапряжения.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использовать физкультурно-оздоровительную дея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определяет необходимые источники информации; планирует процесс поиска; структурирует получаемую информацию; выделяет наиболее значимое в перечне информации; </w:t>
            </w:r>
            <w:r>
              <w:rPr>
                <w:rFonts w:ascii="Times New Roman" w:hAnsi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описывает значимость своей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соблюдает нормы экологической безопасности; определяет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осуществляет работу с соблюдением 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Использует  физкультурно-оздоровительную дея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средствами профилактики перенапряжения 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851" w:right="567" w:bottom="567" w:left="567" w:header="567" w:footer="567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 Полужирный"/>
  <w:font w:name="SimSun">
    <w:panose1 w:val="02020603020101020101"/>
  </w:font>
  <w:font w:name="Segoe UI">
    <w:panose1 w:val="020B0502040504020204"/>
  </w:font>
  <w:font w:name="Verdana">
    <w:panose1 w:val="020B0603030804020204"/>
  </w:font>
  <w:font w:name="Wingdings">
    <w:panose1 w:val="05010000000000000000"/>
  </w:font>
  <w:font w:name="Century Schoolbook">
    <w:panose1 w:val="02060603050605020204"/>
  </w:font>
  <w:font w:name="Mangal">
    <w:panose1 w:val="02040503050406030204"/>
  </w:font>
  <w:font w:name="Courier New">
    <w:panose1 w:val="02070409020205020404"/>
  </w:font>
  <w:font w:name="Calibri">
    <w:panose1 w:val="020F0502020204030204"/>
  </w:font>
  <w:font w:name="Arial Narrow">
    <w:panose1 w:val="020B0606020202030204"/>
  </w:font>
  <w:font w:name="Microsoft YaHei">
    <w:panose1 w:val="020F0502020204030204"/>
  </w:font>
  <w:font w:name="Times New Roman">
    <w:panose1 w:val="02020603050405020304"/>
  </w:font>
  <w:font w:name="Cambria">
    <w:panose1 w:val="02040503050406030204"/>
  </w:font>
  <w:font w:name="OfficinaSansBookC"/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0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1060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87118752"/>
      <w:docPartObj>
        <w:docPartGallery w:val="Page Numbers (Bottom of Page)"/>
        <w:docPartUnique w:val="true"/>
      </w:docPartObj>
      <w:rPr/>
    </w:sdtPr>
    <w:sdtContent>
      <w:p>
        <w:pPr>
          <w:pStyle w:val="106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60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0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11</w:t>
    </w:r>
    <w:r>
      <w:fldChar w:fldCharType="end"/>
    </w:r>
    <w:r/>
  </w:p>
  <w:p>
    <w:pPr>
      <w:pStyle w:val="1060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342045"/>
      <w:docPartObj>
        <w:docPartGallery w:val="Page Numbers (Bottom of Page)"/>
        <w:docPartUnique w:val="true"/>
      </w:docPartObj>
      <w:rPr/>
    </w:sdtPr>
    <w:sdtContent>
      <w:p>
        <w:pPr>
          <w:pStyle w:val="106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60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0"/>
      <w:rPr>
        <w:rStyle w:val="1062"/>
        <w:lang w:val="en-US"/>
      </w:rPr>
      <w:framePr w:w="536" w:h="520" w:wrap="around" w:vAnchor="text" w:hAnchor="page" w:x="6202" w:y="-241" w:hRule="exact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separate"/>
    </w:r>
    <w:r>
      <w:rPr>
        <w:rStyle w:val="1062"/>
      </w:rPr>
      <w:t xml:space="preserve">12</w:t>
    </w:r>
    <w:r>
      <w:rPr>
        <w:rStyle w:val="1062"/>
      </w:rPr>
      <w:fldChar w:fldCharType="end"/>
    </w:r>
    <w:r>
      <w:rPr>
        <w:rStyle w:val="1062"/>
        <w:lang w:val="en-US"/>
      </w:rPr>
    </w:r>
    <w:r>
      <w:rPr>
        <w:rStyle w:val="1062"/>
        <w:lang w:val="en-US"/>
      </w:rPr>
    </w:r>
  </w:p>
  <w:p>
    <w:pPr>
      <w:pStyle w:val="1060"/>
      <w:framePr w:wrap="auto" w:hAnchor="text" w:y="-241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0"/>
      <w:rPr>
        <w:rStyle w:val="1062"/>
      </w:rPr>
      <w:framePr w:wrap="around" w:vAnchor="text" w:hAnchor="margin" w:xAlign="center" w:y="1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end"/>
    </w:r>
    <w:r>
      <w:rPr>
        <w:rStyle w:val="1062"/>
      </w:rPr>
    </w:r>
    <w:r>
      <w:rPr>
        <w:rStyle w:val="1062"/>
      </w:rPr>
    </w:r>
  </w:p>
  <w:p>
    <w:pPr>
      <w:pStyle w:val="10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">
    <w:multiLevelType w:val="hybridMultilevel"/>
    <w:styleLink w:val="1319"/>
    <w:lvl w:ilvl="0">
      <w:start w:val="1"/>
      <w:numFmt w:val="decimal"/>
      <w:pStyle w:val="1319"/>
      <w:isLgl w:val="false"/>
      <w:suff w:val="tab"/>
      <w:lvlText w:val="4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">
    <w:multiLevelType w:val="hybridMultilevel"/>
    <w:styleLink w:val="1293"/>
    <w:lvl w:ilvl="0">
      <w:start w:val="1"/>
      <w:numFmt w:val="bullet"/>
      <w:pStyle w:val="1293"/>
      <w:isLgl w:val="false"/>
      <w:suff w:val="tab"/>
      <w:lvlText w:val="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4">
    <w:multiLevelType w:val="hybridMultilevel"/>
    <w:styleLink w:val="1313"/>
    <w:lvl w:ilvl="0">
      <w:start w:val="1"/>
      <w:numFmt w:val="decimal"/>
      <w:pStyle w:val="131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">
    <w:multiLevelType w:val="hybridMultilevel"/>
    <w:styleLink w:val="1306"/>
    <w:lvl w:ilvl="0">
      <w:start w:val="1"/>
      <w:numFmt w:val="decimal"/>
      <w:pStyle w:val="1306"/>
      <w:isLgl w:val="false"/>
      <w:suff w:val="tab"/>
      <w:lvlText w:val="1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6">
    <w:multiLevelType w:val="hybridMultilevel"/>
    <w:styleLink w:val="1301"/>
    <w:lvl w:ilvl="0">
      <w:start w:val="4"/>
      <w:numFmt w:val="decimal"/>
      <w:pStyle w:val="1301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7">
    <w:multiLevelType w:val="hybridMultilevel"/>
    <w:styleLink w:val="1315"/>
    <w:lvl w:ilvl="0">
      <w:start w:val="1"/>
      <w:numFmt w:val="decimal"/>
      <w:pStyle w:val="1315"/>
      <w:isLgl w:val="false"/>
      <w:suff w:val="tab"/>
      <w:lvlText w:val="3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8">
    <w:multiLevelType w:val="hybridMultilevel"/>
    <w:styleLink w:val="1302"/>
    <w:lvl w:ilvl="0">
      <w:start w:val="1"/>
      <w:numFmt w:val="decimal"/>
      <w:pStyle w:val="1302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9">
    <w:multiLevelType w:val="hybridMultilevel"/>
    <w:styleLink w:val="1308"/>
    <w:lvl w:ilvl="0">
      <w:start w:val="1"/>
      <w:numFmt w:val="decimal"/>
      <w:pStyle w:val="1308"/>
      <w:isLgl w:val="false"/>
      <w:suff w:val="tab"/>
      <w:lvlText w:val="1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styleLink w:val="1296"/>
    <w:lvl w:ilvl="0">
      <w:start w:val="1"/>
      <w:numFmt w:val="bullet"/>
      <w:pStyle w:val="1296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3">
    <w:multiLevelType w:val="hybridMultilevel"/>
    <w:styleLink w:val="1294"/>
    <w:lvl w:ilvl="0">
      <w:start w:val="1"/>
      <w:numFmt w:val="bullet"/>
      <w:pStyle w:val="1294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067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multiLevelType w:val="hybridMultilevel"/>
    <w:styleLink w:val="1312"/>
    <w:lvl w:ilvl="0">
      <w:start w:val="1"/>
      <w:numFmt w:val="decimal"/>
      <w:pStyle w:val="1312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7">
    <w:multiLevelType w:val="hybridMultilevel"/>
    <w:styleLink w:val="1300"/>
    <w:lvl w:ilvl="0">
      <w:start w:val="1"/>
      <w:numFmt w:val="decimal"/>
      <w:pStyle w:val="1300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8">
    <w:multiLevelType w:val="hybridMultilevel"/>
    <w:styleLink w:val="1322"/>
    <w:lvl w:ilvl="0">
      <w:start w:val="1"/>
      <w:numFmt w:val="decimal"/>
      <w:pStyle w:val="1322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9">
    <w:multiLevelType w:val="hybridMultilevel"/>
    <w:styleLink w:val="1297"/>
    <w:lvl w:ilvl="0">
      <w:start w:val="1"/>
      <w:numFmt w:val="bullet"/>
      <w:pStyle w:val="1297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0">
    <w:multiLevelType w:val="hybridMultilevel"/>
    <w:styleLink w:val="1327"/>
    <w:lvl w:ilvl="0">
      <w:start w:val="1"/>
      <w:numFmt w:val="bullet"/>
      <w:pStyle w:val="1327"/>
      <w:isLgl w:val="false"/>
      <w:suff w:val="tab"/>
      <w:lvlText w:val="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"/>
      <w:lvlJc w:val="left"/>
      <w:pPr/>
      <w:rPr>
        <w:rFonts w:ascii="Symbol" w:hAnsi="Symbol"/>
        <w:color w:val="00000a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pStyle w:val="1335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multiLevelType w:val="hybridMultilevel"/>
    <w:styleLink w:val="1299"/>
    <w:lvl w:ilvl="0">
      <w:start w:val="1"/>
      <w:numFmt w:val="bullet"/>
      <w:pStyle w:val="1299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pStyle w:val="1333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styleLink w:val="1304"/>
    <w:lvl w:ilvl="0">
      <w:start w:val="1"/>
      <w:numFmt w:val="decimal"/>
      <w:pStyle w:val="130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6">
    <w:multiLevelType w:val="hybridMultilevel"/>
    <w:styleLink w:val="1323"/>
    <w:lvl w:ilvl="0">
      <w:start w:val="1"/>
      <w:numFmt w:val="decimal"/>
      <w:pStyle w:val="132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7">
    <w:multiLevelType w:val="hybridMultilevel"/>
    <w:styleLink w:val="1298"/>
    <w:lvl w:ilvl="0">
      <w:start w:val="1"/>
      <w:numFmt w:val="bullet"/>
      <w:pStyle w:val="1298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8">
    <w:multiLevelType w:val="hybridMultilevel"/>
    <w:styleLink w:val="1317"/>
    <w:lvl w:ilvl="0">
      <w:start w:val="1"/>
      <w:numFmt w:val="decimal"/>
      <w:pStyle w:val="1317"/>
      <w:isLgl w:val="false"/>
      <w:suff w:val="tab"/>
      <w:lvlText w:val="4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9">
    <w:multiLevelType w:val="hybridMultilevel"/>
    <w:styleLink w:val="1310"/>
    <w:lvl w:ilvl="0">
      <w:start w:val="1"/>
      <w:numFmt w:val="decimal"/>
      <w:pStyle w:val="1310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0">
    <w:multiLevelType w:val="hybridMultilevel"/>
    <w:styleLink w:val="1303"/>
    <w:lvl w:ilvl="0">
      <w:start w:val="1"/>
      <w:numFmt w:val="decimal"/>
      <w:pStyle w:val="13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3">
    <w:multiLevelType w:val="hybridMultilevel"/>
    <w:styleLink w:val="1295"/>
    <w:lvl w:ilvl="0">
      <w:start w:val="1"/>
      <w:numFmt w:val="bullet"/>
      <w:pStyle w:val="1295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4">
    <w:multiLevelType w:val="hybridMultilevel"/>
    <w:styleLink w:val="1318"/>
    <w:lvl w:ilvl="0">
      <w:start w:val="1"/>
      <w:numFmt w:val="decimal"/>
      <w:pStyle w:val="1318"/>
      <w:isLgl w:val="false"/>
      <w:suff w:val="tab"/>
      <w:lvlText w:val="4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5">
    <w:multiLevelType w:val="hybridMultilevel"/>
    <w:styleLink w:val="1316"/>
    <w:lvl w:ilvl="0">
      <w:start w:val="1"/>
      <w:numFmt w:val="decimal"/>
      <w:pStyle w:val="1316"/>
      <w:isLgl w:val="false"/>
      <w:suff w:val="tab"/>
      <w:lvlText w:val="3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6">
    <w:multiLevelType w:val="hybridMultilevel"/>
    <w:styleLink w:val="1321"/>
    <w:lvl w:ilvl="0">
      <w:start w:val="1"/>
      <w:numFmt w:val="decimal"/>
      <w:pStyle w:val="1321"/>
      <w:isLgl w:val="false"/>
      <w:suff w:val="tab"/>
      <w:lvlText w:val="4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7">
    <w:multiLevelType w:val="hybridMultilevel"/>
    <w:styleLink w:val="1326"/>
    <w:lvl w:ilvl="0">
      <w:start w:val="1"/>
      <w:numFmt w:val="decimal"/>
      <w:pStyle w:val="1326"/>
      <w:isLgl w:val="false"/>
      <w:suff w:val="tab"/>
      <w:lvlText w:val="%1."/>
      <w:lvlJc w:val="left"/>
      <w:pPr/>
      <w:rPr>
        <w:i w:val="0"/>
        <w:color w:val="00000a"/>
        <w:sz w:val="28"/>
      </w:rPr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styleLink w:val="1311"/>
    <w:lvl w:ilvl="0">
      <w:start w:val="1"/>
      <w:numFmt w:val="decimal"/>
      <w:pStyle w:val="1311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1">
    <w:multiLevelType w:val="hybridMultilevel"/>
    <w:styleLink w:val="1328"/>
    <w:lvl w:ilvl="0">
      <w:start w:val="1"/>
      <w:numFmt w:val="decimal"/>
      <w:pStyle w:val="132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/>
    </w:lvl>
    <w:lvl w:ilvl="3">
      <w:start w:val="1"/>
      <w:numFmt w:val="decimal"/>
      <w:isLgl w:val="false"/>
      <w:suff w:val="tab"/>
      <w:lvlText w:val="%4."/>
      <w:lvlJc w:val="left"/>
      <w:pPr/>
    </w:lvl>
    <w:lvl w:ilvl="4">
      <w:start w:val="1"/>
      <w:numFmt w:val="lowerLetter"/>
      <w:isLgl w:val="false"/>
      <w:suff w:val="tab"/>
      <w:lvlText w:val="%5."/>
      <w:lvlJc w:val="left"/>
      <w:pPr/>
    </w:lvl>
    <w:lvl w:ilvl="5">
      <w:start w:val="1"/>
      <w:numFmt w:val="lowerRoman"/>
      <w:isLgl w:val="false"/>
      <w:suff w:val="tab"/>
      <w:lvlText w:val="%6."/>
      <w:lvlJc w:val="right"/>
      <w:pPr/>
    </w:lvl>
    <w:lvl w:ilvl="6">
      <w:start w:val="1"/>
      <w:numFmt w:val="decimal"/>
      <w:isLgl w:val="false"/>
      <w:suff w:val="tab"/>
      <w:lvlText w:val="%7."/>
      <w:lvlJc w:val="left"/>
      <w:pPr/>
    </w:lvl>
    <w:lvl w:ilvl="7">
      <w:start w:val="1"/>
      <w:numFmt w:val="lowerLetter"/>
      <w:isLgl w:val="false"/>
      <w:suff w:val="tab"/>
      <w:lvlText w:val="%8."/>
      <w:lvlJc w:val="left"/>
      <w:pPr/>
    </w:lvl>
    <w:lvl w:ilvl="8">
      <w:start w:val="1"/>
      <w:numFmt w:val="lowerRoman"/>
      <w:isLgl w:val="false"/>
      <w:suff w:val="tab"/>
      <w:lvlText w:val="%9."/>
      <w:lvlJc w:val="right"/>
      <w:pPr/>
    </w:lvl>
  </w:abstractNum>
  <w:abstractNum w:abstractNumId="42">
    <w:multiLevelType w:val="hybridMultilevel"/>
    <w:styleLink w:val="1324"/>
    <w:lvl w:ilvl="0">
      <w:start w:val="1"/>
      <w:numFmt w:val="decimal"/>
      <w:pStyle w:val="132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3">
    <w:multiLevelType w:val="hybridMultilevel"/>
    <w:styleLink w:val="1314"/>
    <w:lvl w:ilvl="0">
      <w:start w:val="1"/>
      <w:numFmt w:val="decimal"/>
      <w:pStyle w:val="1314"/>
      <w:isLgl w:val="false"/>
      <w:suff w:val="tab"/>
      <w:lvlText w:val="2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4">
    <w:multiLevelType w:val="hybridMultilevel"/>
    <w:styleLink w:val="1325"/>
    <w:lvl w:ilvl="0">
      <w:start w:val="4"/>
      <w:numFmt w:val="decimal"/>
      <w:pStyle w:val="132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5">
    <w:multiLevelType w:val="hybridMultilevel"/>
    <w:styleLink w:val="1307"/>
    <w:lvl w:ilvl="0">
      <w:start w:val="1"/>
      <w:numFmt w:val="decimal"/>
      <w:pStyle w:val="1307"/>
      <w:isLgl w:val="false"/>
      <w:suff w:val="tab"/>
      <w:lvlText w:val="1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7">
    <w:multiLevelType w:val="hybridMultilevel"/>
    <w:styleLink w:val="1320"/>
    <w:lvl w:ilvl="0">
      <w:start w:val="1"/>
      <w:numFmt w:val="decimal"/>
      <w:pStyle w:val="1320"/>
      <w:isLgl w:val="false"/>
      <w:suff w:val="tab"/>
      <w:lvlText w:val="4.4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8">
    <w:multiLevelType w:val="hybridMultilevel"/>
    <w:styleLink w:val="1305"/>
    <w:lvl w:ilvl="0">
      <w:start w:val="1"/>
      <w:numFmt w:val="decimal"/>
      <w:pStyle w:val="130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9">
    <w:multiLevelType w:val="hybridMultilevel"/>
    <w:styleLink w:val="1309"/>
    <w:lvl w:ilvl="0">
      <w:start w:val="1"/>
      <w:numFmt w:val="decimal"/>
      <w:pStyle w:val="1309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3"/>
  </w:num>
  <w:num w:numId="2">
    <w:abstractNumId w:val="13"/>
  </w:num>
  <w:num w:numId="3">
    <w:abstractNumId w:val="33"/>
  </w:num>
  <w:num w:numId="4">
    <w:abstractNumId w:val="12"/>
  </w:num>
  <w:num w:numId="5">
    <w:abstractNumId w:val="19"/>
  </w:num>
  <w:num w:numId="6">
    <w:abstractNumId w:val="27"/>
  </w:num>
  <w:num w:numId="7">
    <w:abstractNumId w:val="22"/>
  </w:num>
  <w:num w:numId="8">
    <w:abstractNumId w:val="17"/>
  </w:num>
  <w:num w:numId="9">
    <w:abstractNumId w:val="6"/>
  </w:num>
  <w:num w:numId="10">
    <w:abstractNumId w:val="8"/>
  </w:num>
  <w:num w:numId="11">
    <w:abstractNumId w:val="30"/>
  </w:num>
  <w:num w:numId="12">
    <w:abstractNumId w:val="24"/>
  </w:num>
  <w:num w:numId="13">
    <w:abstractNumId w:val="48"/>
  </w:num>
  <w:num w:numId="14">
    <w:abstractNumId w:val="5"/>
  </w:num>
  <w:num w:numId="15">
    <w:abstractNumId w:val="45"/>
  </w:num>
  <w:num w:numId="16">
    <w:abstractNumId w:val="9"/>
  </w:num>
  <w:num w:numId="17">
    <w:abstractNumId w:val="49"/>
  </w:num>
  <w:num w:numId="18">
    <w:abstractNumId w:val="29"/>
  </w:num>
  <w:num w:numId="19">
    <w:abstractNumId w:val="40"/>
  </w:num>
  <w:num w:numId="20">
    <w:abstractNumId w:val="16"/>
  </w:num>
  <w:num w:numId="21">
    <w:abstractNumId w:val="43"/>
  </w:num>
  <w:num w:numId="22">
    <w:abstractNumId w:val="7"/>
  </w:num>
  <w:num w:numId="23">
    <w:abstractNumId w:val="35"/>
  </w:num>
  <w:num w:numId="24">
    <w:abstractNumId w:val="28"/>
  </w:num>
  <w:num w:numId="25">
    <w:abstractNumId w:val="34"/>
  </w:num>
  <w:num w:numId="26">
    <w:abstractNumId w:val="2"/>
  </w:num>
  <w:num w:numId="27">
    <w:abstractNumId w:val="47"/>
  </w:num>
  <w:num w:numId="28">
    <w:abstractNumId w:val="36"/>
  </w:num>
  <w:num w:numId="29">
    <w:abstractNumId w:val="18"/>
  </w:num>
  <w:num w:numId="30">
    <w:abstractNumId w:val="26"/>
  </w:num>
  <w:num w:numId="31">
    <w:abstractNumId w:val="42"/>
  </w:num>
  <w:num w:numId="32">
    <w:abstractNumId w:val="44"/>
  </w:num>
  <w:num w:numId="33">
    <w:abstractNumId w:val="37"/>
  </w:num>
  <w:num w:numId="34">
    <w:abstractNumId w:val="20"/>
  </w:num>
  <w:num w:numId="35">
    <w:abstractNumId w:val="41"/>
  </w:num>
  <w:num w:numId="36">
    <w:abstractNumId w:val="23"/>
  </w:num>
  <w:num w:numId="37">
    <w:abstractNumId w:val="21"/>
    <w:lvlOverride w:ilvl="0">
      <w:startOverride w:val="1"/>
    </w:lvlOverride>
  </w:num>
  <w:num w:numId="38">
    <w:abstractNumId w:val="4"/>
  </w:num>
  <w:num w:numId="39">
    <w:abstractNumId w:val="38"/>
  </w:num>
  <w:num w:numId="40">
    <w:abstractNumId w:val="15"/>
  </w:num>
  <w:num w:numId="41">
    <w:abstractNumId w:val="39"/>
  </w:num>
  <w:num w:numId="42">
    <w:abstractNumId w:val="0"/>
  </w:num>
  <w:num w:numId="43">
    <w:abstractNumId w:val="11"/>
  </w:num>
  <w:num w:numId="44">
    <w:abstractNumId w:val="14"/>
  </w:num>
  <w:num w:numId="45">
    <w:abstractNumId w:val="1"/>
  </w:num>
  <w:num w:numId="46">
    <w:abstractNumId w:val="10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</w:num>
  <w:num w:numId="49">
    <w:abstractNumId w:val="46"/>
  </w:num>
  <w:num w:numId="50">
    <w:abstractNumId w:val="25"/>
  </w:num>
  <w:num w:numId="51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78">
    <w:name w:val="Heading 1 Char"/>
    <w:basedOn w:val="1037"/>
    <w:link w:val="1028"/>
    <w:uiPriority w:val="9"/>
    <w:rPr>
      <w:rFonts w:ascii="Arial" w:hAnsi="Arial" w:eastAsia="Arial" w:cs="Arial"/>
      <w:sz w:val="40"/>
      <w:szCs w:val="40"/>
    </w:rPr>
  </w:style>
  <w:style w:type="character" w:styleId="879">
    <w:name w:val="Heading 2 Char"/>
    <w:basedOn w:val="1037"/>
    <w:link w:val="1029"/>
    <w:uiPriority w:val="9"/>
    <w:rPr>
      <w:rFonts w:ascii="Arial" w:hAnsi="Arial" w:eastAsia="Arial" w:cs="Arial"/>
      <w:sz w:val="34"/>
    </w:rPr>
  </w:style>
  <w:style w:type="character" w:styleId="880">
    <w:name w:val="Heading 3 Char"/>
    <w:basedOn w:val="1037"/>
    <w:link w:val="1030"/>
    <w:uiPriority w:val="9"/>
    <w:rPr>
      <w:rFonts w:ascii="Arial" w:hAnsi="Arial" w:eastAsia="Arial" w:cs="Arial"/>
      <w:sz w:val="30"/>
      <w:szCs w:val="30"/>
    </w:rPr>
  </w:style>
  <w:style w:type="character" w:styleId="881">
    <w:name w:val="Heading 4 Char"/>
    <w:basedOn w:val="1037"/>
    <w:link w:val="1031"/>
    <w:uiPriority w:val="9"/>
    <w:rPr>
      <w:rFonts w:ascii="Arial" w:hAnsi="Arial" w:eastAsia="Arial" w:cs="Arial"/>
      <w:b/>
      <w:bCs/>
      <w:sz w:val="26"/>
      <w:szCs w:val="26"/>
    </w:rPr>
  </w:style>
  <w:style w:type="character" w:styleId="882">
    <w:name w:val="Heading 5 Char"/>
    <w:basedOn w:val="1037"/>
    <w:link w:val="1032"/>
    <w:uiPriority w:val="9"/>
    <w:rPr>
      <w:rFonts w:ascii="Arial" w:hAnsi="Arial" w:eastAsia="Arial" w:cs="Arial"/>
      <w:b/>
      <w:bCs/>
      <w:sz w:val="24"/>
      <w:szCs w:val="24"/>
    </w:rPr>
  </w:style>
  <w:style w:type="character" w:styleId="883">
    <w:name w:val="Heading 6 Char"/>
    <w:basedOn w:val="1037"/>
    <w:link w:val="1033"/>
    <w:uiPriority w:val="9"/>
    <w:rPr>
      <w:rFonts w:ascii="Arial" w:hAnsi="Arial" w:eastAsia="Arial" w:cs="Arial"/>
      <w:b/>
      <w:bCs/>
      <w:sz w:val="22"/>
      <w:szCs w:val="22"/>
    </w:rPr>
  </w:style>
  <w:style w:type="character" w:styleId="884">
    <w:name w:val="Heading 7 Char"/>
    <w:basedOn w:val="1037"/>
    <w:link w:val="10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5">
    <w:name w:val="Heading 8 Char"/>
    <w:basedOn w:val="1037"/>
    <w:link w:val="1035"/>
    <w:uiPriority w:val="9"/>
    <w:rPr>
      <w:rFonts w:ascii="Arial" w:hAnsi="Arial" w:eastAsia="Arial" w:cs="Arial"/>
      <w:i/>
      <w:iCs/>
      <w:sz w:val="22"/>
      <w:szCs w:val="22"/>
    </w:rPr>
  </w:style>
  <w:style w:type="character" w:styleId="886">
    <w:name w:val="Heading 9 Char"/>
    <w:basedOn w:val="1037"/>
    <w:link w:val="1036"/>
    <w:uiPriority w:val="9"/>
    <w:rPr>
      <w:rFonts w:ascii="Arial" w:hAnsi="Arial" w:eastAsia="Arial" w:cs="Arial"/>
      <w:i/>
      <w:iCs/>
      <w:sz w:val="21"/>
      <w:szCs w:val="21"/>
    </w:rPr>
  </w:style>
  <w:style w:type="paragraph" w:styleId="887">
    <w:name w:val="Title"/>
    <w:basedOn w:val="1027"/>
    <w:next w:val="1027"/>
    <w:link w:val="88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88">
    <w:name w:val="Title Char"/>
    <w:basedOn w:val="1037"/>
    <w:link w:val="887"/>
    <w:uiPriority w:val="10"/>
    <w:rPr>
      <w:sz w:val="48"/>
      <w:szCs w:val="48"/>
    </w:rPr>
  </w:style>
  <w:style w:type="character" w:styleId="889">
    <w:name w:val="Subtitle Char"/>
    <w:basedOn w:val="1037"/>
    <w:link w:val="1080"/>
    <w:uiPriority w:val="11"/>
    <w:rPr>
      <w:sz w:val="24"/>
      <w:szCs w:val="24"/>
    </w:rPr>
  </w:style>
  <w:style w:type="paragraph" w:styleId="890">
    <w:name w:val="Quote"/>
    <w:basedOn w:val="1027"/>
    <w:next w:val="1027"/>
    <w:link w:val="891"/>
    <w:uiPriority w:val="29"/>
    <w:qFormat/>
    <w:pPr>
      <w:ind w:left="720" w:right="720"/>
    </w:pPr>
    <w:rPr>
      <w:i/>
    </w:rPr>
  </w:style>
  <w:style w:type="character" w:styleId="891">
    <w:name w:val="Quote Char"/>
    <w:link w:val="890"/>
    <w:uiPriority w:val="29"/>
    <w:rPr>
      <w:i/>
    </w:rPr>
  </w:style>
  <w:style w:type="paragraph" w:styleId="892">
    <w:name w:val="Intense Quote"/>
    <w:basedOn w:val="1027"/>
    <w:next w:val="1027"/>
    <w:link w:val="8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3">
    <w:name w:val="Intense Quote Char"/>
    <w:link w:val="892"/>
    <w:uiPriority w:val="30"/>
    <w:rPr>
      <w:i/>
    </w:rPr>
  </w:style>
  <w:style w:type="character" w:styleId="894">
    <w:name w:val="Header Char"/>
    <w:basedOn w:val="1037"/>
    <w:link w:val="1063"/>
    <w:uiPriority w:val="99"/>
  </w:style>
  <w:style w:type="character" w:styleId="895">
    <w:name w:val="Footer Char"/>
    <w:basedOn w:val="1037"/>
    <w:link w:val="1060"/>
    <w:uiPriority w:val="99"/>
  </w:style>
  <w:style w:type="character" w:styleId="896">
    <w:name w:val="Caption Char"/>
    <w:basedOn w:val="1129"/>
    <w:link w:val="1060"/>
    <w:uiPriority w:val="99"/>
  </w:style>
  <w:style w:type="table" w:styleId="897">
    <w:name w:val="Table Grid Light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8">
    <w:name w:val="Plain Table 1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9">
    <w:name w:val="Plain Table 2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0">
    <w:name w:val="Plain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1">
    <w:name w:val="Plain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Plain Table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3">
    <w:name w:val="Grid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Grid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Grid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Grid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Grid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Grid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5">
    <w:name w:val="Grid Table 4 - Accent 1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6">
    <w:name w:val="Grid Table 4 - Accent 2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7">
    <w:name w:val="Grid Table 4 - Accent 3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8">
    <w:name w:val="Grid Table 4 - Accent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9">
    <w:name w:val="Grid Table 4 - Accent 5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0">
    <w:name w:val="Grid Table 4 - Accent 6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1">
    <w:name w:val="Grid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2">
    <w:name w:val="Grid Table 5 Dark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33">
    <w:name w:val="Grid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34">
    <w:name w:val="Grid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35">
    <w:name w:val="Grid Table 5 Dark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36">
    <w:name w:val="Grid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37">
    <w:name w:val="Grid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38">
    <w:name w:val="Grid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9">
    <w:name w:val="Grid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0">
    <w:name w:val="Grid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1">
    <w:name w:val="Grid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2">
    <w:name w:val="Grid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3">
    <w:name w:val="Grid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4">
    <w:name w:val="Grid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5">
    <w:name w:val="Grid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List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List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0">
    <w:name w:val="List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1">
    <w:name w:val="List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2">
    <w:name w:val="List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3">
    <w:name w:val="List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4">
    <w:name w:val="List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5">
    <w:name w:val="List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6">
    <w:name w:val="List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4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4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4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4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1">
    <w:name w:val="List Table 5 Dark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2">
    <w:name w:val="List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3">
    <w:name w:val="List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4">
    <w:name w:val="List Table 5 Dark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5">
    <w:name w:val="List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8">
    <w:name w:val="List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9">
    <w:name w:val="List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0">
    <w:name w:val="List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1">
    <w:name w:val="List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2">
    <w:name w:val="List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3">
    <w:name w:val="List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4">
    <w:name w:val="List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5">
    <w:name w:val="List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96">
    <w:name w:val="List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97">
    <w:name w:val="List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98">
    <w:name w:val="List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99">
    <w:name w:val="List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0">
    <w:name w:val="List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01">
    <w:name w:val="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2">
    <w:name w:val="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3">
    <w:name w:val="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4">
    <w:name w:val="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05">
    <w:name w:val="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6">
    <w:name w:val="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7">
    <w:name w:val="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8">
    <w:name w:val="Bordered &amp; 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9">
    <w:name w:val="Bordered &amp; 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0">
    <w:name w:val="Bordered &amp; 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1">
    <w:name w:val="Bordered &amp; 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2">
    <w:name w:val="Bordered &amp; 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3">
    <w:name w:val="Bordered &amp; 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4">
    <w:name w:val="Bordered &amp; 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5">
    <w:name w:val="Bordered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6">
    <w:name w:val="Bordered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7">
    <w:name w:val="Bordered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8">
    <w:name w:val="Bordered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9">
    <w:name w:val="Bordered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0">
    <w:name w:val="Bordered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1">
    <w:name w:val="Bordered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2">
    <w:name w:val="Footnote Text Char"/>
    <w:link w:val="1078"/>
    <w:uiPriority w:val="99"/>
    <w:rPr>
      <w:sz w:val="18"/>
    </w:rPr>
  </w:style>
  <w:style w:type="paragraph" w:styleId="1023">
    <w:name w:val="endnote text"/>
    <w:basedOn w:val="1027"/>
    <w:link w:val="1024"/>
    <w:uiPriority w:val="99"/>
    <w:semiHidden/>
    <w:unhideWhenUsed/>
    <w:pPr>
      <w:spacing w:after="0" w:line="240" w:lineRule="auto"/>
    </w:pPr>
    <w:rPr>
      <w:sz w:val="20"/>
    </w:rPr>
  </w:style>
  <w:style w:type="character" w:styleId="1024">
    <w:name w:val="Endnote Text Char"/>
    <w:link w:val="1023"/>
    <w:uiPriority w:val="99"/>
    <w:rPr>
      <w:sz w:val="20"/>
    </w:rPr>
  </w:style>
  <w:style w:type="character" w:styleId="1025">
    <w:name w:val="endnote reference"/>
    <w:basedOn w:val="1037"/>
    <w:uiPriority w:val="99"/>
    <w:semiHidden/>
    <w:unhideWhenUsed/>
    <w:rPr>
      <w:vertAlign w:val="superscript"/>
    </w:rPr>
  </w:style>
  <w:style w:type="paragraph" w:styleId="1026">
    <w:name w:val="table of figures"/>
    <w:basedOn w:val="1027"/>
    <w:next w:val="1027"/>
    <w:uiPriority w:val="99"/>
    <w:unhideWhenUsed/>
    <w:pPr>
      <w:spacing w:after="0" w:afterAutospacing="0"/>
    </w:pPr>
  </w:style>
  <w:style w:type="paragraph" w:styleId="1027" w:default="1">
    <w:name w:val="Normal"/>
    <w:qFormat/>
  </w:style>
  <w:style w:type="paragraph" w:styleId="1028">
    <w:name w:val="Heading 1"/>
    <w:basedOn w:val="1027"/>
    <w:next w:val="1027"/>
    <w:link w:val="1040"/>
    <w:uiPriority w:val="9"/>
    <w:qFormat/>
    <w:pPr>
      <w:ind w:firstLine="720"/>
      <w:keepNext/>
      <w:spacing w:after="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1029">
    <w:name w:val="Heading 2"/>
    <w:basedOn w:val="1027"/>
    <w:next w:val="1027"/>
    <w:link w:val="1041"/>
    <w:qFormat/>
    <w:pPr>
      <w:ind w:left="720" w:firstLine="720"/>
      <w:keepNext/>
      <w:spacing w:after="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30">
    <w:name w:val="Heading 3"/>
    <w:basedOn w:val="1027"/>
    <w:next w:val="1027"/>
    <w:link w:val="1042"/>
    <w:qFormat/>
    <w:pPr>
      <w:ind w:left="1439"/>
      <w:keepNext/>
      <w:spacing w:after="0" w:line="360" w:lineRule="auto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1031">
    <w:name w:val="Heading 4"/>
    <w:basedOn w:val="1027"/>
    <w:next w:val="1027"/>
    <w:link w:val="1043"/>
    <w:qFormat/>
    <w:pPr>
      <w:ind w:left="720" w:firstLine="720"/>
      <w:keepNext/>
      <w:spacing w:after="0" w:line="240" w:lineRule="auto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1032">
    <w:name w:val="Heading 5"/>
    <w:basedOn w:val="1027"/>
    <w:next w:val="1027"/>
    <w:link w:val="1044"/>
    <w:qFormat/>
    <w:pPr>
      <w:keepNext/>
      <w:spacing w:after="0" w:line="240" w:lineRule="auto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1033">
    <w:name w:val="Heading 6"/>
    <w:basedOn w:val="1027"/>
    <w:next w:val="1027"/>
    <w:link w:val="1045"/>
    <w:qFormat/>
    <w:pPr>
      <w:keepNext/>
      <w:spacing w:after="0" w:line="240" w:lineRule="auto"/>
      <w:outlineLvl w:val="5"/>
    </w:pPr>
    <w:rPr>
      <w:rFonts w:ascii="Calibri" w:hAnsi="Calibri" w:eastAsia="Times New Roman" w:cs="Times New Roman"/>
      <w:b/>
      <w:bCs/>
      <w:sz w:val="20"/>
      <w:szCs w:val="20"/>
    </w:rPr>
  </w:style>
  <w:style w:type="paragraph" w:styleId="1034">
    <w:name w:val="Heading 7"/>
    <w:basedOn w:val="1027"/>
    <w:next w:val="1027"/>
    <w:link w:val="1046"/>
    <w:qFormat/>
    <w:pPr>
      <w:jc w:val="center"/>
      <w:keepNext/>
      <w:spacing w:after="0" w:line="240" w:lineRule="auto"/>
      <w:outlineLvl w:val="6"/>
    </w:pPr>
    <w:rPr>
      <w:rFonts w:ascii="Calibri" w:hAnsi="Calibri" w:eastAsia="Times New Roman" w:cs="Times New Roman"/>
      <w:sz w:val="24"/>
      <w:szCs w:val="24"/>
    </w:rPr>
  </w:style>
  <w:style w:type="paragraph" w:styleId="1035">
    <w:name w:val="Heading 8"/>
    <w:basedOn w:val="1027"/>
    <w:next w:val="1027"/>
    <w:link w:val="1047"/>
    <w:qFormat/>
    <w:pPr>
      <w:ind w:left="720" w:firstLine="720"/>
      <w:jc w:val="center"/>
      <w:keepNext/>
      <w:spacing w:after="0" w:line="240" w:lineRule="auto"/>
      <w:outlineLvl w:val="7"/>
    </w:pPr>
    <w:rPr>
      <w:rFonts w:ascii="Calibri" w:hAnsi="Calibri" w:eastAsia="Times New Roman" w:cs="Times New Roman"/>
      <w:i/>
      <w:iCs/>
      <w:sz w:val="24"/>
      <w:szCs w:val="24"/>
    </w:rPr>
  </w:style>
  <w:style w:type="paragraph" w:styleId="1036">
    <w:name w:val="Heading 9"/>
    <w:basedOn w:val="1027"/>
    <w:next w:val="1027"/>
    <w:link w:val="1048"/>
    <w:qFormat/>
    <w:pPr>
      <w:jc w:val="center"/>
      <w:keepNext/>
      <w:spacing w:after="0" w:line="240" w:lineRule="auto"/>
      <w:outlineLvl w:val="8"/>
    </w:pPr>
    <w:rPr>
      <w:rFonts w:ascii="Cambria" w:hAnsi="Cambria" w:eastAsia="Times New Roman" w:cs="Times New Roman"/>
      <w:sz w:val="20"/>
      <w:szCs w:val="20"/>
    </w:rPr>
  </w:style>
  <w:style w:type="character" w:styleId="1037" w:default="1">
    <w:name w:val="Default Paragraph Font"/>
    <w:uiPriority w:val="1"/>
    <w:semiHidden/>
    <w:unhideWhenUsed/>
  </w:style>
  <w:style w:type="table" w:styleId="10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9" w:default="1">
    <w:name w:val="No List"/>
    <w:uiPriority w:val="99"/>
    <w:semiHidden/>
    <w:unhideWhenUsed/>
  </w:style>
  <w:style w:type="character" w:styleId="1040" w:customStyle="1">
    <w:name w:val="Заголовок 1 Знак"/>
    <w:basedOn w:val="1037"/>
    <w:link w:val="1028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1041" w:customStyle="1">
    <w:name w:val="Заголовок 2 Знак"/>
    <w:basedOn w:val="1037"/>
    <w:link w:val="102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042" w:customStyle="1">
    <w:name w:val="Заголовок 3 Знак"/>
    <w:basedOn w:val="1037"/>
    <w:link w:val="1030"/>
    <w:rPr>
      <w:rFonts w:ascii="Cambria" w:hAnsi="Cambria" w:eastAsia="Times New Roman" w:cs="Times New Roman"/>
      <w:b/>
      <w:bCs/>
      <w:sz w:val="26"/>
      <w:szCs w:val="26"/>
    </w:rPr>
  </w:style>
  <w:style w:type="character" w:styleId="1043" w:customStyle="1">
    <w:name w:val="Заголовок 4 Знак"/>
    <w:basedOn w:val="1037"/>
    <w:link w:val="1031"/>
    <w:rPr>
      <w:rFonts w:ascii="Calibri" w:hAnsi="Calibri" w:eastAsia="Times New Roman" w:cs="Times New Roman"/>
      <w:b/>
      <w:bCs/>
      <w:sz w:val="28"/>
      <w:szCs w:val="28"/>
    </w:rPr>
  </w:style>
  <w:style w:type="character" w:styleId="1044" w:customStyle="1">
    <w:name w:val="Заголовок 5 Знак"/>
    <w:basedOn w:val="1037"/>
    <w:link w:val="1032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045" w:customStyle="1">
    <w:name w:val="Заголовок 6 Знак"/>
    <w:basedOn w:val="1037"/>
    <w:link w:val="1033"/>
    <w:rPr>
      <w:rFonts w:ascii="Calibri" w:hAnsi="Calibri" w:eastAsia="Times New Roman" w:cs="Times New Roman"/>
      <w:b/>
      <w:bCs/>
      <w:sz w:val="20"/>
      <w:szCs w:val="20"/>
    </w:rPr>
  </w:style>
  <w:style w:type="character" w:styleId="1046" w:customStyle="1">
    <w:name w:val="Заголовок 7 Знак"/>
    <w:basedOn w:val="1037"/>
    <w:link w:val="1034"/>
    <w:rPr>
      <w:rFonts w:ascii="Calibri" w:hAnsi="Calibri" w:eastAsia="Times New Roman" w:cs="Times New Roman"/>
      <w:sz w:val="24"/>
      <w:szCs w:val="24"/>
    </w:rPr>
  </w:style>
  <w:style w:type="character" w:styleId="1047" w:customStyle="1">
    <w:name w:val="Заголовок 8 Знак"/>
    <w:basedOn w:val="1037"/>
    <w:link w:val="1035"/>
    <w:rPr>
      <w:rFonts w:ascii="Calibri" w:hAnsi="Calibri" w:eastAsia="Times New Roman" w:cs="Times New Roman"/>
      <w:i/>
      <w:iCs/>
      <w:sz w:val="24"/>
      <w:szCs w:val="24"/>
    </w:rPr>
  </w:style>
  <w:style w:type="character" w:styleId="1048" w:customStyle="1">
    <w:name w:val="Заголовок 9 Знак"/>
    <w:basedOn w:val="1037"/>
    <w:link w:val="1036"/>
    <w:rPr>
      <w:rFonts w:ascii="Cambria" w:hAnsi="Cambria" w:eastAsia="Times New Roman" w:cs="Times New Roman"/>
      <w:sz w:val="20"/>
      <w:szCs w:val="20"/>
    </w:rPr>
  </w:style>
  <w:style w:type="paragraph" w:styleId="1049">
    <w:name w:val="Block Text"/>
    <w:basedOn w:val="1027"/>
    <w:pPr>
      <w:ind w:left="720" w:right="185" w:firstLine="720"/>
      <w:jc w:val="both"/>
      <w:spacing w:after="0" w:line="240" w:lineRule="auto"/>
    </w:pPr>
    <w:rPr>
      <w:rFonts w:ascii="Courier New" w:hAnsi="Courier New" w:eastAsia="Times New Roman" w:cs="Times New Roman"/>
      <w:sz w:val="24"/>
      <w:szCs w:val="20"/>
      <w:lang w:eastAsia="ru-RU"/>
    </w:rPr>
  </w:style>
  <w:style w:type="paragraph" w:styleId="1050">
    <w:name w:val="Body Text Indent"/>
    <w:basedOn w:val="1027"/>
    <w:link w:val="1051"/>
    <w:pPr>
      <w:ind w:left="709" w:firstLine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51" w:customStyle="1">
    <w:name w:val="Основной текст с отступом Знак"/>
    <w:basedOn w:val="1037"/>
    <w:link w:val="1050"/>
    <w:rPr>
      <w:rFonts w:ascii="Times New Roman" w:hAnsi="Times New Roman" w:eastAsia="Times New Roman" w:cs="Times New Roman"/>
      <w:sz w:val="20"/>
      <w:szCs w:val="20"/>
    </w:rPr>
  </w:style>
  <w:style w:type="paragraph" w:styleId="1052">
    <w:name w:val="Body Text Indent 2"/>
    <w:basedOn w:val="1027"/>
    <w:link w:val="1053"/>
    <w:pPr>
      <w:ind w:left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53" w:customStyle="1">
    <w:name w:val="Основной текст с отступом 2 Знак"/>
    <w:basedOn w:val="1037"/>
    <w:link w:val="1052"/>
    <w:rPr>
      <w:rFonts w:ascii="Times New Roman" w:hAnsi="Times New Roman" w:eastAsia="Times New Roman" w:cs="Times New Roman"/>
      <w:sz w:val="20"/>
      <w:szCs w:val="20"/>
    </w:rPr>
  </w:style>
  <w:style w:type="paragraph" w:styleId="1054">
    <w:name w:val="Body Text Indent 3"/>
    <w:basedOn w:val="1027"/>
    <w:link w:val="1055"/>
    <w:pPr>
      <w:ind w:left="709" w:firstLine="425"/>
      <w:jc w:val="both"/>
      <w:spacing w:after="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55" w:customStyle="1">
    <w:name w:val="Основной текст с отступом 3 Знак"/>
    <w:basedOn w:val="1037"/>
    <w:link w:val="1054"/>
    <w:rPr>
      <w:rFonts w:ascii="Times New Roman" w:hAnsi="Times New Roman" w:eastAsia="Times New Roman" w:cs="Times New Roman"/>
      <w:sz w:val="16"/>
      <w:szCs w:val="16"/>
    </w:rPr>
  </w:style>
  <w:style w:type="paragraph" w:styleId="1056">
    <w:name w:val="Body Text"/>
    <w:basedOn w:val="1027"/>
    <w:link w:val="1057"/>
    <w:pPr>
      <w:ind w:right="185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57" w:customStyle="1">
    <w:name w:val="Основной текст Знак"/>
    <w:basedOn w:val="1037"/>
    <w:link w:val="1056"/>
    <w:rPr>
      <w:rFonts w:ascii="Times New Roman" w:hAnsi="Times New Roman" w:eastAsia="Times New Roman" w:cs="Times New Roman"/>
      <w:sz w:val="20"/>
      <w:szCs w:val="20"/>
    </w:rPr>
  </w:style>
  <w:style w:type="paragraph" w:styleId="1058">
    <w:name w:val="Body Text 2"/>
    <w:basedOn w:val="1027"/>
    <w:link w:val="1059"/>
    <w:pPr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59" w:customStyle="1">
    <w:name w:val="Основной текст 2 Знак"/>
    <w:basedOn w:val="1037"/>
    <w:link w:val="1058"/>
    <w:rPr>
      <w:rFonts w:ascii="Times New Roman" w:hAnsi="Times New Roman" w:eastAsia="Times New Roman" w:cs="Times New Roman"/>
      <w:sz w:val="20"/>
      <w:szCs w:val="20"/>
    </w:rPr>
  </w:style>
  <w:style w:type="paragraph" w:styleId="1060">
    <w:name w:val="Footer"/>
    <w:basedOn w:val="1027"/>
    <w:link w:val="1061"/>
    <w:uiPriority w:val="99"/>
    <w:pPr>
      <w:spacing w:after="0" w:line="240" w:lineRule="auto"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1061" w:customStyle="1">
    <w:name w:val="Нижний колонтитул Знак"/>
    <w:basedOn w:val="1037"/>
    <w:link w:val="1060"/>
    <w:uiPriority w:val="99"/>
    <w:rPr>
      <w:rFonts w:ascii="Times New Roman" w:hAnsi="Times New Roman" w:eastAsia="Times New Roman" w:cs="Times New Roman"/>
      <w:sz w:val="20"/>
      <w:szCs w:val="20"/>
    </w:rPr>
  </w:style>
  <w:style w:type="character" w:styleId="1062">
    <w:name w:val="page number"/>
    <w:rPr>
      <w:rFonts w:cs="Times New Roman"/>
    </w:rPr>
  </w:style>
  <w:style w:type="paragraph" w:styleId="1063">
    <w:name w:val="Header"/>
    <w:basedOn w:val="1027"/>
    <w:link w:val="1064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1064" w:customStyle="1">
    <w:name w:val="Верхний колонтитул Знак"/>
    <w:basedOn w:val="1037"/>
    <w:link w:val="1063"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1065">
    <w:name w:val="Body Text 3"/>
    <w:basedOn w:val="1027"/>
    <w:link w:val="1066"/>
    <w:pPr>
      <w:ind w:right="-108"/>
      <w:spacing w:after="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66" w:customStyle="1">
    <w:name w:val="Основной текст 3 Знак"/>
    <w:basedOn w:val="1037"/>
    <w:link w:val="1065"/>
    <w:rPr>
      <w:rFonts w:ascii="Times New Roman" w:hAnsi="Times New Roman" w:eastAsia="Times New Roman" w:cs="Times New Roman"/>
      <w:sz w:val="16"/>
      <w:szCs w:val="16"/>
    </w:rPr>
  </w:style>
  <w:style w:type="paragraph" w:styleId="1067">
    <w:name w:val="toc 1"/>
    <w:basedOn w:val="1027"/>
    <w:next w:val="1027"/>
    <w:uiPriority w:val="39"/>
    <w:pPr>
      <w:numPr>
        <w:ilvl w:val="1"/>
        <w:numId w:val="40"/>
      </w:numPr>
      <w:ind w:left="0" w:right="652" w:firstLine="0"/>
      <w:spacing w:after="0" w:line="360" w:lineRule="auto"/>
      <w:tabs>
        <w:tab w:val="left" w:pos="400" w:leader="none"/>
        <w:tab w:val="right" w:pos="9627" w:leader="dot"/>
      </w:tabs>
    </w:pPr>
    <w:rPr>
      <w:rFonts w:ascii="Times New Roman" w:hAnsi="Times New Roman" w:eastAsia="Times New Roman" w:cs="Times New Roman"/>
      <w:b/>
      <w:iCs/>
      <w:caps/>
      <w:sz w:val="28"/>
      <w:szCs w:val="28"/>
      <w:lang w:eastAsia="ru-RU"/>
    </w:rPr>
  </w:style>
  <w:style w:type="paragraph" w:styleId="1068">
    <w:name w:val="toc 2"/>
    <w:basedOn w:val="1027"/>
    <w:next w:val="1027"/>
    <w:uiPriority w:val="39"/>
    <w:pPr>
      <w:ind w:left="200"/>
      <w:jc w:val="both"/>
      <w:spacing w:after="0" w:line="240" w:lineRule="auto"/>
      <w:tabs>
        <w:tab w:val="right" w:pos="9639" w:leader="dot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9">
    <w:name w:val="toc 3"/>
    <w:basedOn w:val="1027"/>
    <w:next w:val="1027"/>
    <w:semiHidden/>
    <w:pPr>
      <w:ind w:left="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0">
    <w:name w:val="toc 4"/>
    <w:basedOn w:val="1027"/>
    <w:next w:val="1027"/>
    <w:semiHidden/>
    <w:pPr>
      <w:ind w:left="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1">
    <w:name w:val="toc 5"/>
    <w:basedOn w:val="1027"/>
    <w:next w:val="1027"/>
    <w:semiHidden/>
    <w:pPr>
      <w:ind w:left="8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2">
    <w:name w:val="toc 6"/>
    <w:basedOn w:val="1027"/>
    <w:next w:val="1027"/>
    <w:semiHidden/>
    <w:pPr>
      <w:ind w:left="10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3">
    <w:name w:val="toc 7"/>
    <w:basedOn w:val="1027"/>
    <w:next w:val="1027"/>
    <w:semiHidden/>
    <w:pPr>
      <w:ind w:left="12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4">
    <w:name w:val="toc 8"/>
    <w:basedOn w:val="1027"/>
    <w:next w:val="1027"/>
    <w:semiHidden/>
    <w:pPr>
      <w:ind w:left="1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5">
    <w:name w:val="toc 9"/>
    <w:basedOn w:val="1027"/>
    <w:next w:val="1027"/>
    <w:semiHidden/>
    <w:pPr>
      <w:ind w:left="1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76">
    <w:name w:val="Hyperlink"/>
    <w:uiPriority w:val="99"/>
    <w:rPr>
      <w:rFonts w:cs="Times New Roman"/>
      <w:color w:val="0000ff"/>
      <w:u w:val="single"/>
    </w:rPr>
  </w:style>
  <w:style w:type="character" w:styleId="1077">
    <w:name w:val="FollowedHyperlink"/>
    <w:uiPriority w:val="99"/>
    <w:rPr>
      <w:rFonts w:cs="Times New Roman"/>
      <w:color w:val="800080"/>
      <w:u w:val="single"/>
    </w:rPr>
  </w:style>
  <w:style w:type="paragraph" w:styleId="1078">
    <w:name w:val="footnote text"/>
    <w:basedOn w:val="1027"/>
    <w:link w:val="1079"/>
    <w:uiPriority w:val="99"/>
    <w:qFormat/>
    <w:pPr>
      <w:ind w:firstLine="720"/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character" w:styleId="1079" w:customStyle="1">
    <w:name w:val="Текст сноски Знак"/>
    <w:basedOn w:val="1037"/>
    <w:link w:val="1078"/>
    <w:uiPriority w:val="99"/>
    <w:qFormat/>
    <w:rPr>
      <w:rFonts w:ascii="Times New Roman" w:hAnsi="Times New Roman" w:eastAsia="Times New Roman" w:cs="Times New Roman"/>
      <w:sz w:val="20"/>
      <w:szCs w:val="20"/>
    </w:rPr>
  </w:style>
  <w:style w:type="paragraph" w:styleId="1080">
    <w:name w:val="Subtitle"/>
    <w:basedOn w:val="1027"/>
    <w:next w:val="1056"/>
    <w:link w:val="1081"/>
    <w:qFormat/>
    <w:pPr>
      <w:jc w:val="center"/>
      <w:spacing w:after="0" w:line="360" w:lineRule="auto"/>
    </w:pPr>
    <w:rPr>
      <w:rFonts w:ascii="Cambria" w:hAnsi="Cambria" w:eastAsia="Times New Roman" w:cs="Times New Roman"/>
      <w:sz w:val="24"/>
      <w:szCs w:val="24"/>
    </w:rPr>
  </w:style>
  <w:style w:type="character" w:styleId="1081" w:customStyle="1">
    <w:name w:val="Подзаголовок Знак"/>
    <w:basedOn w:val="1037"/>
    <w:link w:val="1080"/>
    <w:rPr>
      <w:rFonts w:ascii="Cambria" w:hAnsi="Cambria" w:eastAsia="Times New Roman" w:cs="Times New Roman"/>
      <w:sz w:val="24"/>
      <w:szCs w:val="24"/>
    </w:rPr>
  </w:style>
  <w:style w:type="paragraph" w:styleId="1082" w:customStyle="1">
    <w:name w:val="Основной текст 21"/>
    <w:basedOn w:val="1027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083" w:customStyle="1">
    <w:name w:val="Основной текст с отступом 31"/>
    <w:basedOn w:val="1027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1084">
    <w:name w:val="footnote reference"/>
    <w:link w:val="1411"/>
    <w:uiPriority w:val="99"/>
    <w:rPr>
      <w:rFonts w:cs="Times New Roman"/>
      <w:vertAlign w:val="superscript"/>
    </w:rPr>
  </w:style>
  <w:style w:type="character" w:styleId="1085" w:customStyle="1">
    <w:name w:val="Символ сноски"/>
    <w:qFormat/>
    <w:rPr>
      <w:rFonts w:cs="Times New Roman"/>
      <w:sz w:val="20"/>
      <w:vertAlign w:val="superscript"/>
    </w:rPr>
  </w:style>
  <w:style w:type="paragraph" w:styleId="1086">
    <w:name w:val="Normal (Web)"/>
    <w:basedOn w:val="1027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087">
    <w:name w:val="Table Grid"/>
    <w:basedOn w:val="1038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88" w:customStyle="1">
    <w:name w:val="Без интервала1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1089" w:customStyle="1">
    <w:name w:val="Default"/>
    <w:pPr>
      <w:spacing w:after="0" w:line="240" w:lineRule="auto"/>
    </w:pPr>
    <w:rPr>
      <w:rFonts w:ascii="Calibri" w:hAnsi="Calibri" w:eastAsia="Times New Roman" w:cs="Times New Roman"/>
      <w:color w:val="000000"/>
      <w:sz w:val="24"/>
      <w:szCs w:val="24"/>
      <w:lang w:eastAsia="ru-RU"/>
    </w:rPr>
  </w:style>
  <w:style w:type="character" w:styleId="1090" w:customStyle="1">
    <w:name w:val="Основной текст_"/>
    <w:link w:val="1093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091" w:customStyle="1">
    <w:name w:val="Основной текст3"/>
    <w:basedOn w:val="1090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092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093" w:customStyle="1">
    <w:name w:val="Основной текст19"/>
    <w:basedOn w:val="1027"/>
    <w:link w:val="1090"/>
    <w:pPr>
      <w:ind w:hanging="580"/>
      <w:jc w:val="both"/>
      <w:spacing w:after="0"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</w:rPr>
  </w:style>
  <w:style w:type="paragraph" w:styleId="1094">
    <w:name w:val="List Paragraph"/>
    <w:basedOn w:val="1027"/>
    <w:link w:val="1345"/>
    <w:uiPriority w:val="34"/>
    <w:qFormat/>
    <w:pPr>
      <w:contextualSpacing/>
      <w:ind w:left="720"/>
      <w:spacing w:after="200" w:line="276" w:lineRule="auto"/>
    </w:pPr>
    <w:rPr>
      <w:rFonts w:ascii="Calibri" w:hAnsi="Calibri" w:eastAsia="Times New Roman" w:cs="Times New Roman"/>
      <w:lang w:eastAsia="ru-RU"/>
    </w:rPr>
  </w:style>
  <w:style w:type="character" w:styleId="1095" w:customStyle="1">
    <w:name w:val="Основной текст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096" w:customStyle="1">
    <w:name w:val="Основной текст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097" w:customStyle="1">
    <w:name w:val="Основной текст1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098">
    <w:name w:val="Strong"/>
    <w:uiPriority w:val="22"/>
    <w:qFormat/>
    <w:rPr>
      <w:b/>
      <w:bCs/>
    </w:rPr>
  </w:style>
  <w:style w:type="paragraph" w:styleId="1099" w:customStyle="1">
    <w:name w:val="url"/>
    <w:basedOn w:val="10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0" w:customStyle="1">
    <w:name w:val="Название1"/>
    <w:basedOn w:val="10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01" w:customStyle="1">
    <w:name w:val="apple-style-span"/>
    <w:basedOn w:val="1037"/>
  </w:style>
  <w:style w:type="paragraph" w:styleId="1102" w:customStyle="1">
    <w:name w:val="О3fс3fн3fо3fв3fн3fо3fй3f т3fе3fк3fс3fт3f 2"/>
    <w:basedOn w:val="1027"/>
    <w:pPr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3">
    <w:name w:val="Plain Text"/>
    <w:basedOn w:val="1027"/>
    <w:link w:val="1104"/>
    <w:pPr>
      <w:spacing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character" w:styleId="1104" w:customStyle="1">
    <w:name w:val="Текст Знак"/>
    <w:basedOn w:val="1037"/>
    <w:link w:val="1103"/>
    <w:rPr>
      <w:rFonts w:ascii="Courier New" w:hAnsi="Courier New" w:eastAsia="Times New Roman" w:cs="Times New Roman"/>
      <w:sz w:val="20"/>
      <w:szCs w:val="20"/>
    </w:rPr>
  </w:style>
  <w:style w:type="paragraph" w:styleId="1105" w:customStyle="1">
    <w:name w:val="Знак Знак Знак Знак Знак Знак Знак Знак Знак Знак Знак Знак Знак"/>
    <w:basedOn w:val="1027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106" w:customStyle="1">
    <w:name w:val="Основной текст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07" w:customStyle="1">
    <w:name w:val="Основной текст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08" w:customStyle="1">
    <w:name w:val="Основной текст7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09" w:customStyle="1">
    <w:name w:val="Основной текст (10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10" w:customStyle="1">
    <w:name w:val="Основной текст (5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11" w:customStyle="1">
    <w:name w:val="Основной текст (10)"/>
    <w:basedOn w:val="110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12" w:customStyle="1">
    <w:name w:val="Основной текст (5)"/>
    <w:basedOn w:val="1110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13" w:customStyle="1">
    <w:name w:val="Основной текст (12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14" w:customStyle="1">
    <w:name w:val="Основной текст (14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15" w:customStyle="1">
    <w:name w:val="Основной текст (5) + Курсив"/>
    <w:rPr>
      <w:rFonts w:ascii="Century Schoolbook" w:hAnsi="Century Schoolbook" w:eastAsia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styleId="1116" w:customStyle="1">
    <w:name w:val="Оглавление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1117">
    <w:name w:val="TOC Heading"/>
    <w:basedOn w:val="1028"/>
    <w:next w:val="1027"/>
    <w:uiPriority w:val="39"/>
    <w:unhideWhenUsed/>
    <w:qFormat/>
    <w:pPr>
      <w:ind w:firstLine="0"/>
      <w:keepLines/>
      <w:spacing w:before="480" w:line="276" w:lineRule="auto"/>
      <w:outlineLvl w:val="9"/>
    </w:pPr>
    <w:rPr>
      <w:bCs w:val="0"/>
      <w:color w:val="365f91"/>
      <w:szCs w:val="28"/>
      <w:lang w:eastAsia="en-US"/>
    </w:rPr>
  </w:style>
  <w:style w:type="character" w:styleId="1118" w:customStyle="1">
    <w:name w:val="Сноска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19" w:customStyle="1">
    <w:name w:val="Сноска"/>
    <w:basedOn w:val="11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20" w:customStyle="1">
    <w:name w:val="Основной текст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1121">
    <w:name w:val="No Spacing"/>
    <w:link w:val="1124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1122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123">
    <w:name w:val="Emphasis"/>
    <w:qFormat/>
    <w:rPr>
      <w:i/>
      <w:iCs/>
    </w:rPr>
  </w:style>
  <w:style w:type="character" w:styleId="1124" w:customStyle="1">
    <w:name w:val="Без интервала Знак"/>
    <w:link w:val="1121"/>
    <w:uiPriority w:val="1"/>
    <w:rPr>
      <w:rFonts w:ascii="Calibri" w:hAnsi="Calibri" w:eastAsia="Times New Roman" w:cs="Times New Roman"/>
      <w:lang w:eastAsia="ru-RU"/>
    </w:rPr>
  </w:style>
  <w:style w:type="paragraph" w:styleId="1125" w:customStyle="1">
    <w:name w:val="Standar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6" w:customStyle="1">
    <w:name w:val="Heading"/>
    <w:basedOn w:val="1125"/>
    <w:next w:val="1127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1127" w:customStyle="1">
    <w:name w:val="Text body"/>
    <w:basedOn w:val="1125"/>
    <w:pPr>
      <w:spacing w:after="120"/>
    </w:pPr>
  </w:style>
  <w:style w:type="paragraph" w:styleId="1128">
    <w:name w:val="List"/>
    <w:basedOn w:val="1127"/>
    <w:rPr>
      <w:rFonts w:cs="Mangal"/>
    </w:rPr>
  </w:style>
  <w:style w:type="paragraph" w:styleId="1129">
    <w:name w:val="Caption"/>
    <w:basedOn w:val="1125"/>
    <w:pPr>
      <w:spacing w:before="120" w:after="120"/>
      <w:suppressLineNumbers/>
    </w:pPr>
    <w:rPr>
      <w:rFonts w:cs="Mangal"/>
      <w:i/>
      <w:iCs/>
    </w:rPr>
  </w:style>
  <w:style w:type="paragraph" w:styleId="1130" w:customStyle="1">
    <w:name w:val="Index"/>
    <w:basedOn w:val="1125"/>
    <w:pPr>
      <w:suppressLineNumbers/>
    </w:pPr>
    <w:rPr>
      <w:rFonts w:cs="Mangal"/>
    </w:rPr>
  </w:style>
  <w:style w:type="paragraph" w:styleId="1131" w:customStyle="1">
    <w:name w:val="Table Contents"/>
    <w:basedOn w:val="1125"/>
    <w:pPr>
      <w:suppressLineNumbers/>
    </w:pPr>
  </w:style>
  <w:style w:type="paragraph" w:styleId="1132" w:customStyle="1">
    <w:name w:val="Table Heading"/>
    <w:basedOn w:val="1131"/>
    <w:pPr>
      <w:jc w:val="center"/>
    </w:pPr>
    <w:rPr>
      <w:b/>
      <w:bCs/>
    </w:rPr>
  </w:style>
  <w:style w:type="character" w:styleId="1133" w:customStyle="1">
    <w:name w:val="Internet link"/>
    <w:rPr>
      <w:color w:val="0000ff"/>
      <w:u w:val="single"/>
    </w:rPr>
  </w:style>
  <w:style w:type="character" w:styleId="1134" w:customStyle="1">
    <w:name w:val="Знак Знак1"/>
    <w:basedOn w:val="1037"/>
    <w:rPr>
      <w:b/>
      <w:sz w:val="24"/>
      <w:lang w:eastAsia="ar-SA"/>
    </w:rPr>
  </w:style>
  <w:style w:type="character" w:styleId="1135" w:customStyle="1">
    <w:name w:val="ListLabel 1"/>
    <w:rPr>
      <w:color w:val="00000a"/>
    </w:rPr>
  </w:style>
  <w:style w:type="character" w:styleId="1136" w:customStyle="1">
    <w:name w:val="ListLabel 2"/>
    <w:rPr>
      <w:rFonts w:cs="Courier New"/>
    </w:rPr>
  </w:style>
  <w:style w:type="character" w:styleId="1137" w:customStyle="1">
    <w:name w:val="ListLabel 3"/>
    <w:rPr>
      <w:i w:val="0"/>
      <w:color w:val="00000a"/>
      <w:sz w:val="28"/>
    </w:rPr>
  </w:style>
  <w:style w:type="character" w:styleId="1138" w:customStyle="1">
    <w:name w:val="Numbering Symbols"/>
  </w:style>
  <w:style w:type="character" w:styleId="1139" w:customStyle="1">
    <w:name w:val="Нижний колонтитул Знак1"/>
    <w:basedOn w:val="1037"/>
  </w:style>
  <w:style w:type="paragraph" w:styleId="1140" w:customStyle="1">
    <w:name w:val="readmore-js-toggle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1" w:customStyle="1">
    <w:name w:val="readmore-js-section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2" w:customStyle="1">
    <w:name w:val="b-share-popup-wrap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3" w:customStyle="1">
    <w:name w:val="b-share-popup"/>
    <w:basedOn w:val="1027"/>
    <w:pPr>
      <w:spacing w:before="100" w:after="100" w:line="240" w:lineRule="auto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144" w:customStyle="1">
    <w:name w:val="b-share-popup__i"/>
    <w:basedOn w:val="1027"/>
    <w:pPr>
      <w:spacing w:before="100" w:after="100" w:line="240" w:lineRule="auto"/>
      <w:shd w:val="clear" w:color="auto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5" w:customStyle="1">
    <w:name w:val="b-share-popup__item"/>
    <w:basedOn w:val="1027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24"/>
      <w:szCs w:val="24"/>
      <w:lang w:eastAsia="ru-RU"/>
    </w:rPr>
  </w:style>
  <w:style w:type="paragraph" w:styleId="1146" w:customStyle="1">
    <w:name w:val="b-share-popup__icon"/>
    <w:basedOn w:val="102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7" w:customStyle="1">
    <w:name w:val="b-share-popup__icon_input"/>
    <w:basedOn w:val="1027"/>
    <w:pPr>
      <w:spacing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8" w:customStyle="1">
    <w:name w:val="b-share-popup__icon__input"/>
    <w:basedOn w:val="1027"/>
    <w:pPr>
      <w:ind w:left="3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9" w:customStyle="1">
    <w:name w:val="b-share-popup__spacer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0" w:customStyle="1">
    <w:name w:val="b-share-popup__header"/>
    <w:basedOn w:val="1027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51" w:customStyle="1">
    <w:name w:val="b-share-popup__input"/>
    <w:basedOn w:val="1027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52" w:customStyle="1">
    <w:name w:val="b-share-popup__input__input"/>
    <w:basedOn w:val="1027"/>
    <w:pPr>
      <w:spacing w:before="75" w:after="0" w:line="240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153" w:customStyle="1">
    <w:name w:val="b-share-popup__yandex"/>
    <w:basedOn w:val="1027"/>
    <w:pPr>
      <w:spacing w:before="100" w:after="100" w:line="240" w:lineRule="atLeast"/>
    </w:pPr>
    <w:rPr>
      <w:rFonts w:ascii="Verdana" w:hAnsi="Verdana" w:eastAsia="Times New Roman" w:cs="Times New Roman"/>
      <w:sz w:val="19"/>
      <w:szCs w:val="19"/>
      <w:lang w:eastAsia="ru-RU"/>
    </w:rPr>
  </w:style>
  <w:style w:type="paragraph" w:styleId="1154" w:customStyle="1">
    <w:name w:val="b-share-popup_to-right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5" w:customStyle="1">
    <w:name w:val="b-ico_action_rarr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6" w:customStyle="1">
    <w:name w:val="b-ico_action_larr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7" w:customStyle="1">
    <w:name w:val="b-share-popup__main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8" w:customStyle="1">
    <w:name w:val="b-share-popup__extra"/>
    <w:basedOn w:val="1027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59" w:customStyle="1">
    <w:name w:val="b-share-popup__tail"/>
    <w:basedOn w:val="1027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0" w:customStyle="1">
    <w:name w:val="b-share-popup__form"/>
    <w:basedOn w:val="1027"/>
    <w:pPr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1" w:customStyle="1">
    <w:name w:val="b-share-popup__form__link"/>
    <w:basedOn w:val="1027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21"/>
      <w:szCs w:val="21"/>
      <w:u w:val="single"/>
      <w:lang w:eastAsia="ru-RU"/>
    </w:rPr>
  </w:style>
  <w:style w:type="paragraph" w:styleId="1162" w:customStyle="1">
    <w:name w:val="b-share-popup__form__button"/>
    <w:basedOn w:val="1027"/>
    <w:pPr>
      <w:ind w:left="225"/>
      <w:spacing w:before="75" w:after="0" w:line="349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63" w:customStyle="1">
    <w:name w:val="b-share-popup__form__close"/>
    <w:basedOn w:val="1027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64" w:customStyle="1">
    <w:name w:val="b-share-form-button"/>
    <w:basedOn w:val="1027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65" w:customStyle="1">
    <w:name w:val="b-share-form-button__before"/>
    <w:basedOn w:val="1027"/>
    <w:pPr>
      <w:ind w:left="-10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6" w:customStyle="1">
    <w:name w:val="b-share-form-button__after"/>
    <w:basedOn w:val="1027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7" w:customStyle="1">
    <w:name w:val="b-share-form-button_icons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8" w:customStyle="1">
    <w:name w:val="b-share"/>
    <w:basedOn w:val="1027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169" w:customStyle="1">
    <w:name w:val="b-share__text"/>
    <w:basedOn w:val="1027"/>
    <w:pPr>
      <w:ind w:righ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0" w:customStyle="1">
    <w:name w:val="b-share__handle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1" w:customStyle="1">
    <w:name w:val="b-share__hr"/>
    <w:basedOn w:val="1027"/>
    <w:pPr>
      <w:ind w:left="30" w:right="45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72" w:customStyle="1">
    <w:name w:val="b-share_bordered"/>
    <w:basedOn w:val="1027"/>
    <w:pPr>
      <w:spacing w:before="100" w:after="100" w:line="240" w:lineRule="auto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3" w:customStyle="1">
    <w:name w:val="b-share_link"/>
    <w:basedOn w:val="102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4" w:customStyle="1">
    <w:name w:val="b-share-form-button_share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5" w:customStyle="1">
    <w:name w:val="b-share-pseudo-link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6" w:customStyle="1">
    <w:name w:val="b-share_font_fixed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17"/>
      <w:szCs w:val="17"/>
      <w:lang w:eastAsia="ru-RU"/>
    </w:rPr>
  </w:style>
  <w:style w:type="paragraph" w:styleId="1177" w:customStyle="1">
    <w:name w:val="b-share__handle_more"/>
    <w:basedOn w:val="1027"/>
    <w:pPr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178" w:customStyle="1">
    <w:name w:val="b-share-icon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9" w:customStyle="1">
    <w:name w:val="b-share-icon_renren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0" w:customStyle="1">
    <w:name w:val="b-share-icon_sina_weibo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1" w:customStyle="1">
    <w:name w:val="b-share-icon_qzone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2" w:customStyle="1">
    <w:name w:val="b-share-icon_tencent_weibo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3" w:customStyle="1">
    <w:name w:val="b-share-counter"/>
    <w:basedOn w:val="1027"/>
    <w:pPr>
      <w:ind w:left="45" w:right="90"/>
      <w:spacing w:before="45" w:after="45" w:line="270" w:lineRule="atLeast"/>
    </w:pPr>
    <w:rPr>
      <w:rFonts w:ascii="Arial" w:hAnsi="Arial" w:eastAsia="Times New Roman" w:cs="Arial"/>
      <w:vanish/>
      <w:color w:val="ffffff"/>
      <w:sz w:val="21"/>
      <w:szCs w:val="21"/>
      <w:lang w:eastAsia="ru-RU"/>
    </w:rPr>
  </w:style>
  <w:style w:type="paragraph" w:styleId="1184" w:customStyle="1">
    <w:name w:val="b-share-btn__counter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5" w:customStyle="1">
    <w:name w:val="b-share-popup__expander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6" w:customStyle="1">
    <w:name w:val="b-share-popup__item__text_collapse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7" w:customStyle="1">
    <w:name w:val="b-share-popup__item__text_expand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8" w:customStyle="1">
    <w:name w:val="b-share-popup__input_link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9" w:customStyle="1">
    <w:name w:val="b-share-popup__form_mail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0" w:customStyle="1">
    <w:name w:val="b-share-popup__form_html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1" w:customStyle="1">
    <w:name w:val="b-share-form-button__icon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2" w:customStyle="1">
    <w:name w:val="b-share-btn__wrap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3" w:customStyle="1">
    <w:name w:val="b-share-btn__facebook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4" w:customStyle="1">
    <w:name w:val="b-share-btn__moimir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5" w:customStyle="1">
    <w:name w:val="b-share-btn__vkontakte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6" w:customStyle="1">
    <w:name w:val="b-share-btn__twitter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7" w:customStyle="1">
    <w:name w:val="b-share-btn__odnoklassniki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8" w:customStyle="1">
    <w:name w:val="b-share-btn__gplus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9" w:customStyle="1">
    <w:name w:val="b-share-btn__yaru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0" w:customStyle="1">
    <w:name w:val="b-share-btn__pinterest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1" w:customStyle="1">
    <w:name w:val="b-share-popup__item__text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2" w:customStyle="1">
    <w:name w:val="b-share-popup__item__text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203" w:customStyle="1">
    <w:name w:val="b-share-popup__item__text2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204" w:customStyle="1">
    <w:name w:val="b-share-popup__item1"/>
    <w:basedOn w:val="1027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21"/>
      <w:szCs w:val="21"/>
      <w:lang w:eastAsia="ru-RU"/>
    </w:rPr>
  </w:style>
  <w:style w:type="paragraph" w:styleId="1205" w:customStyle="1">
    <w:name w:val="b-share-popup__expander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6" w:customStyle="1">
    <w:name w:val="b-share-popup__item__text3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paragraph" w:styleId="1207" w:customStyle="1">
    <w:name w:val="b-ico_action_rarr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08" w:customStyle="1">
    <w:name w:val="b-ico_action_larr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09" w:customStyle="1">
    <w:name w:val="b-ico_action_larr2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0" w:customStyle="1">
    <w:name w:val="b-ico_action_rarr2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1" w:customStyle="1">
    <w:name w:val="b-share-popup__item__text_collapse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2" w:customStyle="1">
    <w:name w:val="b-share-popup__item__text_expand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3" w:customStyle="1">
    <w:name w:val="b-ico_action_rarr3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4" w:customStyle="1">
    <w:name w:val="b-share-popup__item__text_collapse2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5" w:customStyle="1">
    <w:name w:val="b-ico_action_rarr4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6" w:customStyle="1">
    <w:name w:val="b-ico_action_larr3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7" w:customStyle="1">
    <w:name w:val="b-share-popup__main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8" w:customStyle="1">
    <w:name w:val="b-share-popup__extra1"/>
    <w:basedOn w:val="1027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9" w:customStyle="1">
    <w:name w:val="b-share-popup__extra2"/>
    <w:basedOn w:val="1027"/>
    <w:pPr>
      <w:ind w:lef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0" w:customStyle="1">
    <w:name w:val="b-share-popup__tail1"/>
    <w:basedOn w:val="1027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1" w:customStyle="1">
    <w:name w:val="b-share-popup__tail2"/>
    <w:basedOn w:val="1027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2" w:customStyle="1">
    <w:name w:val="b-share-popup__main2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3" w:customStyle="1">
    <w:name w:val="b-share-popup__main3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4" w:customStyle="1">
    <w:name w:val="b-share-popup__main4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5" w:customStyle="1">
    <w:name w:val="b-share-popup__extra3"/>
    <w:basedOn w:val="1027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6" w:customStyle="1">
    <w:name w:val="b-share-popup__extra4"/>
    <w:basedOn w:val="1027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7" w:customStyle="1">
    <w:name w:val="b-share-popup__extra5"/>
    <w:basedOn w:val="1027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8" w:customStyle="1">
    <w:name w:val="b-share-popup__expander2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9" w:customStyle="1">
    <w:name w:val="b-share-popup__expander3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0" w:customStyle="1">
    <w:name w:val="b-share-popup__expander4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1" w:customStyle="1">
    <w:name w:val="b-share-popup__input_link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2" w:customStyle="1">
    <w:name w:val="b-share-popup__input_link2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3" w:customStyle="1">
    <w:name w:val="b-share-popup__input_link3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4" w:customStyle="1">
    <w:name w:val="b-share-popup__form_mail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5" w:customStyle="1">
    <w:name w:val="b-share-popup__form_html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6" w:customStyle="1">
    <w:name w:val="b-share-popup__form1"/>
    <w:basedOn w:val="102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7" w:customStyle="1">
    <w:name w:val="b-share-popup__item2"/>
    <w:basedOn w:val="1027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19"/>
      <w:szCs w:val="19"/>
      <w:lang w:eastAsia="ru-RU"/>
    </w:rPr>
  </w:style>
  <w:style w:type="paragraph" w:styleId="1238" w:customStyle="1">
    <w:name w:val="b-share-popup__header1"/>
    <w:basedOn w:val="1027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39" w:customStyle="1">
    <w:name w:val="b-share-popup__input1"/>
    <w:basedOn w:val="1027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40" w:customStyle="1">
    <w:name w:val="b-share-popup__item3"/>
    <w:basedOn w:val="1027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17"/>
      <w:szCs w:val="17"/>
      <w:lang w:eastAsia="ru-RU"/>
    </w:rPr>
  </w:style>
  <w:style w:type="paragraph" w:styleId="1241" w:customStyle="1">
    <w:name w:val="b-share-popup__form__link1"/>
    <w:basedOn w:val="1027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17"/>
      <w:szCs w:val="17"/>
      <w:u w:val="single"/>
      <w:lang w:eastAsia="ru-RU"/>
    </w:rPr>
  </w:style>
  <w:style w:type="paragraph" w:styleId="1242" w:customStyle="1">
    <w:name w:val="b-share-popup__form__button1"/>
    <w:basedOn w:val="1027"/>
    <w:pPr>
      <w:ind w:left="225"/>
      <w:spacing w:before="75" w:after="0" w:line="349" w:lineRule="atLeast"/>
    </w:pPr>
    <w:rPr>
      <w:rFonts w:ascii="Verdana" w:hAnsi="Verdana" w:eastAsia="Times New Roman" w:cs="Times New Roman"/>
      <w:sz w:val="17"/>
      <w:szCs w:val="17"/>
      <w:lang w:eastAsia="ru-RU"/>
    </w:rPr>
  </w:style>
  <w:style w:type="paragraph" w:styleId="1243" w:customStyle="1">
    <w:name w:val="b-share-popup__form__close1"/>
    <w:basedOn w:val="1027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44" w:customStyle="1">
    <w:name w:val="b-share-popup__yandex1"/>
    <w:basedOn w:val="1027"/>
    <w:pPr>
      <w:spacing w:before="100" w:after="100" w:line="240" w:lineRule="atLeast"/>
    </w:pPr>
    <w:rPr>
      <w:rFonts w:ascii="Verdana" w:hAnsi="Verdana" w:eastAsia="Times New Roman" w:cs="Times New Roman"/>
      <w:sz w:val="15"/>
      <w:szCs w:val="15"/>
      <w:lang w:eastAsia="ru-RU"/>
    </w:rPr>
  </w:style>
  <w:style w:type="paragraph" w:styleId="1245" w:customStyle="1">
    <w:name w:val="b-share-form-button__before1"/>
    <w:basedOn w:val="1027"/>
    <w:pPr>
      <w:ind w:left="-4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6" w:customStyle="1">
    <w:name w:val="b-share-form-button__after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7" w:customStyle="1">
    <w:name w:val="b-share__handle_more1"/>
    <w:basedOn w:val="1027"/>
    <w:pPr>
      <w:ind w:right="-60"/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248" w:customStyle="1">
    <w:name w:val="b-share-icon1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9" w:customStyle="1">
    <w:name w:val="b-share-form-button1"/>
    <w:basedOn w:val="1027"/>
    <w:pPr>
      <w:ind w:left="45" w:right="45"/>
      <w:spacing w:after="0" w:line="255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250" w:customStyle="1">
    <w:name w:val="b-share-icon2"/>
    <w:basedOn w:val="1027"/>
    <w:pPr>
      <w:ind w:right="7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1" w:customStyle="1">
    <w:name w:val="b-share-form-button2"/>
    <w:basedOn w:val="1027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252" w:customStyle="1">
    <w:name w:val="b-share__text1"/>
    <w:basedOn w:val="1027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253" w:customStyle="1">
    <w:name w:val="b-share__hr1"/>
    <w:basedOn w:val="1027"/>
    <w:pPr>
      <w:ind w:left="30" w:right="45"/>
      <w:spacing w:after="0" w:line="240" w:lineRule="auto"/>
      <w:shd w:val="clear" w:color="auto" w:fill="e4e4e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4" w:customStyle="1">
    <w:name w:val="b-share__text2"/>
    <w:basedOn w:val="1027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255" w:customStyle="1">
    <w:name w:val="b-share-form-button__before2"/>
    <w:basedOn w:val="1027"/>
    <w:pPr>
      <w:ind w:left="-43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6" w:customStyle="1">
    <w:name w:val="b-share-form-button__icon1"/>
    <w:basedOn w:val="1027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7" w:customStyle="1">
    <w:name w:val="b-share-icon3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8" w:customStyle="1">
    <w:name w:val="b-share-form-button__icon2"/>
    <w:basedOn w:val="1027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9" w:customStyle="1">
    <w:name w:val="b-share-popup__i1"/>
    <w:basedOn w:val="1027"/>
    <w:pPr>
      <w:spacing w:before="100" w:after="100" w:line="240" w:lineRule="auto"/>
      <w:shd w:val="clear" w:color="auto" w:fill="3333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0" w:customStyle="1">
    <w:name w:val="b-share__text3"/>
    <w:basedOn w:val="1027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261" w:customStyle="1">
    <w:name w:val="b-share-popup1"/>
    <w:basedOn w:val="1027"/>
    <w:pPr>
      <w:spacing w:before="100" w:after="100" w:line="240" w:lineRule="auto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262" w:customStyle="1">
    <w:name w:val="b-share-popup__item4"/>
    <w:basedOn w:val="1027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color w:val="cccccc"/>
      <w:sz w:val="24"/>
      <w:szCs w:val="24"/>
      <w:lang w:eastAsia="ru-RU"/>
    </w:rPr>
  </w:style>
  <w:style w:type="paragraph" w:styleId="1263" w:customStyle="1">
    <w:name w:val="b-share-popup__item__text4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color w:val="cccccc"/>
      <w:sz w:val="24"/>
      <w:szCs w:val="24"/>
      <w:lang w:eastAsia="ru-RU"/>
    </w:rPr>
  </w:style>
  <w:style w:type="paragraph" w:styleId="1264" w:customStyle="1">
    <w:name w:val="b-share1"/>
    <w:basedOn w:val="1027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265" w:customStyle="1">
    <w:name w:val="b-share-counter1"/>
    <w:basedOn w:val="1027"/>
    <w:pPr>
      <w:ind w:left="15" w:right="90"/>
      <w:spacing w:before="30" w:after="30" w:line="210" w:lineRule="atLeast"/>
    </w:pPr>
    <w:rPr>
      <w:rFonts w:ascii="Arial" w:hAnsi="Arial" w:eastAsia="Times New Roman" w:cs="Arial"/>
      <w:vanish/>
      <w:color w:val="ffffff"/>
      <w:sz w:val="17"/>
      <w:szCs w:val="17"/>
      <w:lang w:eastAsia="ru-RU"/>
    </w:rPr>
  </w:style>
  <w:style w:type="paragraph" w:styleId="1266" w:customStyle="1">
    <w:name w:val="b-share-counter2"/>
    <w:basedOn w:val="1027"/>
    <w:pPr>
      <w:ind w:left="45" w:right="90"/>
      <w:spacing w:before="45" w:after="45" w:line="270" w:lineRule="atLeast"/>
    </w:pPr>
    <w:rPr>
      <w:rFonts w:ascii="Arial" w:hAnsi="Arial" w:eastAsia="Times New Roman" w:cs="Arial"/>
      <w:color w:val="ffffff"/>
      <w:sz w:val="21"/>
      <w:szCs w:val="21"/>
      <w:lang w:eastAsia="ru-RU"/>
    </w:rPr>
  </w:style>
  <w:style w:type="paragraph" w:styleId="1267" w:customStyle="1">
    <w:name w:val="b-share-btn__wrap1"/>
    <w:basedOn w:val="1027"/>
    <w:pPr>
      <w:ind w:lef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8" w:customStyle="1">
    <w:name w:val="b-share-btn__wrap2"/>
    <w:basedOn w:val="1027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9" w:customStyle="1">
    <w:name w:val="b-share-icon4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0" w:customStyle="1">
    <w:name w:val="b-share-icon5"/>
    <w:basedOn w:val="102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1" w:customStyle="1">
    <w:name w:val="b-share-btn__facebook1"/>
    <w:basedOn w:val="1027"/>
    <w:pPr>
      <w:spacing w:before="100" w:after="100" w:line="240" w:lineRule="auto"/>
      <w:shd w:val="clear" w:color="auto" w:fill="3c5a98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2" w:customStyle="1">
    <w:name w:val="b-share-btn__facebook2"/>
    <w:basedOn w:val="1027"/>
    <w:pPr>
      <w:spacing w:before="100" w:after="100" w:line="240" w:lineRule="auto"/>
      <w:shd w:val="clear" w:color="auto" w:fill="30487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3" w:customStyle="1">
    <w:name w:val="b-share-btn__moimir1"/>
    <w:basedOn w:val="1027"/>
    <w:pPr>
      <w:spacing w:before="100" w:after="100" w:line="240" w:lineRule="auto"/>
      <w:shd w:val="clear" w:color="auto" w:fill="226eb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4" w:customStyle="1">
    <w:name w:val="b-share-btn__moimir2"/>
    <w:basedOn w:val="1027"/>
    <w:pPr>
      <w:spacing w:before="100" w:after="100" w:line="240" w:lineRule="auto"/>
      <w:shd w:val="clear" w:color="auto" w:fill="1b5892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5" w:customStyle="1">
    <w:name w:val="b-share-btn__vkontakte1"/>
    <w:basedOn w:val="1027"/>
    <w:pPr>
      <w:spacing w:before="100" w:after="100" w:line="240" w:lineRule="auto"/>
      <w:shd w:val="clear" w:color="auto" w:fill="48729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6" w:customStyle="1">
    <w:name w:val="b-share-btn__vkontakte2"/>
    <w:basedOn w:val="1027"/>
    <w:pPr>
      <w:spacing w:before="100" w:after="100" w:line="240" w:lineRule="auto"/>
      <w:shd w:val="clear" w:color="auto" w:fill="3a5b7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7" w:customStyle="1">
    <w:name w:val="b-share-btn__twitter1"/>
    <w:basedOn w:val="1027"/>
    <w:pPr>
      <w:spacing w:before="100" w:after="100" w:line="240" w:lineRule="auto"/>
      <w:shd w:val="clear" w:color="auto" w:fill="00ace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8" w:customStyle="1">
    <w:name w:val="b-share-btn__twitter2"/>
    <w:basedOn w:val="1027"/>
    <w:pPr>
      <w:spacing w:before="100" w:after="100" w:line="240" w:lineRule="auto"/>
      <w:shd w:val="clear" w:color="auto" w:fill="008ab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9" w:customStyle="1">
    <w:name w:val="b-share-btn__odnoklassniki1"/>
    <w:basedOn w:val="1027"/>
    <w:pPr>
      <w:spacing w:before="100" w:after="100" w:line="240" w:lineRule="auto"/>
      <w:shd w:val="clear" w:color="auto" w:fill="ff9f4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0" w:customStyle="1">
    <w:name w:val="b-share-btn__odnoklassniki2"/>
    <w:basedOn w:val="1027"/>
    <w:pPr>
      <w:spacing w:before="100" w:after="100" w:line="240" w:lineRule="auto"/>
      <w:shd w:val="clear" w:color="auto" w:fill="cc7f3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1" w:customStyle="1">
    <w:name w:val="b-share-btn__gplus1"/>
    <w:basedOn w:val="1027"/>
    <w:pPr>
      <w:spacing w:before="100" w:after="100" w:line="240" w:lineRule="auto"/>
      <w:shd w:val="clear" w:color="auto" w:fill="c2523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2" w:customStyle="1">
    <w:name w:val="b-share-btn__gplus2"/>
    <w:basedOn w:val="1027"/>
    <w:pPr>
      <w:spacing w:before="100" w:after="100" w:line="240" w:lineRule="auto"/>
      <w:shd w:val="clear" w:color="auto" w:fill="9b422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3" w:customStyle="1">
    <w:name w:val="b-share-btn__yaru1"/>
    <w:basedOn w:val="1027"/>
    <w:pPr>
      <w:spacing w:before="100" w:after="100" w:line="240" w:lineRule="auto"/>
      <w:shd w:val="clear" w:color="auto" w:fill="d839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4" w:customStyle="1">
    <w:name w:val="b-share-btn__yaru2"/>
    <w:basedOn w:val="1027"/>
    <w:pPr>
      <w:spacing w:before="100" w:after="100" w:line="240" w:lineRule="auto"/>
      <w:shd w:val="clear" w:color="auto" w:fill="ad2e2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5" w:customStyle="1">
    <w:name w:val="b-share-btn__pinterest1"/>
    <w:basedOn w:val="1027"/>
    <w:pPr>
      <w:spacing w:before="100" w:after="100" w:line="240" w:lineRule="auto"/>
      <w:shd w:val="clear" w:color="auto" w:fill="cd1e2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6" w:customStyle="1">
    <w:name w:val="b-share-btn__pinterest2"/>
    <w:basedOn w:val="1027"/>
    <w:pPr>
      <w:spacing w:before="100" w:after="100" w:line="240" w:lineRule="auto"/>
      <w:shd w:val="clear" w:color="auto" w:fill="a4181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87">
    <w:name w:val="Placeholder Text"/>
    <w:basedOn w:val="1037"/>
    <w:uiPriority w:val="99"/>
    <w:rPr>
      <w:color w:val="808080"/>
    </w:rPr>
  </w:style>
  <w:style w:type="character" w:styleId="1288" w:customStyle="1">
    <w:name w:val="c4"/>
    <w:basedOn w:val="1037"/>
  </w:style>
  <w:style w:type="character" w:styleId="1289" w:customStyle="1">
    <w:name w:val="ListLabel 4"/>
    <w:rPr>
      <w:rFonts w:cs="Times New Roman"/>
      <w:b/>
    </w:rPr>
  </w:style>
  <w:style w:type="character" w:styleId="1290" w:customStyle="1">
    <w:name w:val="ListLabel 5"/>
    <w:rPr>
      <w:rFonts w:cs="Times New Roman"/>
    </w:rPr>
  </w:style>
  <w:style w:type="character" w:styleId="1291" w:customStyle="1">
    <w:name w:val="c0"/>
    <w:basedOn w:val="1037"/>
  </w:style>
  <w:style w:type="character" w:styleId="1292" w:customStyle="1">
    <w:name w:val="c3"/>
    <w:basedOn w:val="1037"/>
    <w:uiPriority w:val="99"/>
  </w:style>
  <w:style w:type="numbering" w:styleId="1293" w:customStyle="1">
    <w:name w:val="WWNum1"/>
    <w:basedOn w:val="1039"/>
    <w:pPr>
      <w:numPr>
        <w:ilvl w:val="0"/>
        <w:numId w:val="1"/>
      </w:numPr>
    </w:pPr>
  </w:style>
  <w:style w:type="numbering" w:styleId="1294" w:customStyle="1">
    <w:name w:val="WWNum2"/>
    <w:basedOn w:val="1039"/>
    <w:pPr>
      <w:numPr>
        <w:ilvl w:val="0"/>
        <w:numId w:val="2"/>
      </w:numPr>
    </w:pPr>
  </w:style>
  <w:style w:type="numbering" w:styleId="1295" w:customStyle="1">
    <w:name w:val="WWNum3"/>
    <w:basedOn w:val="1039"/>
    <w:pPr>
      <w:numPr>
        <w:ilvl w:val="0"/>
        <w:numId w:val="3"/>
      </w:numPr>
    </w:pPr>
  </w:style>
  <w:style w:type="numbering" w:styleId="1296" w:customStyle="1">
    <w:name w:val="WWNum4"/>
    <w:basedOn w:val="1039"/>
    <w:pPr>
      <w:numPr>
        <w:ilvl w:val="0"/>
        <w:numId w:val="4"/>
      </w:numPr>
    </w:pPr>
  </w:style>
  <w:style w:type="numbering" w:styleId="1297" w:customStyle="1">
    <w:name w:val="WWNum5"/>
    <w:basedOn w:val="1039"/>
    <w:pPr>
      <w:numPr>
        <w:ilvl w:val="0"/>
        <w:numId w:val="5"/>
      </w:numPr>
    </w:pPr>
  </w:style>
  <w:style w:type="numbering" w:styleId="1298" w:customStyle="1">
    <w:name w:val="WWNum6"/>
    <w:basedOn w:val="1039"/>
    <w:pPr>
      <w:numPr>
        <w:ilvl w:val="0"/>
        <w:numId w:val="6"/>
      </w:numPr>
    </w:pPr>
  </w:style>
  <w:style w:type="numbering" w:styleId="1299" w:customStyle="1">
    <w:name w:val="WWNum7"/>
    <w:basedOn w:val="1039"/>
    <w:pPr>
      <w:numPr>
        <w:ilvl w:val="0"/>
        <w:numId w:val="7"/>
      </w:numPr>
    </w:pPr>
  </w:style>
  <w:style w:type="numbering" w:styleId="1300" w:customStyle="1">
    <w:name w:val="WWNum8"/>
    <w:basedOn w:val="1039"/>
    <w:pPr>
      <w:numPr>
        <w:ilvl w:val="0"/>
        <w:numId w:val="8"/>
      </w:numPr>
    </w:pPr>
  </w:style>
  <w:style w:type="numbering" w:styleId="1301" w:customStyle="1">
    <w:name w:val="WWNum9"/>
    <w:basedOn w:val="1039"/>
    <w:pPr>
      <w:numPr>
        <w:ilvl w:val="0"/>
        <w:numId w:val="9"/>
      </w:numPr>
    </w:pPr>
  </w:style>
  <w:style w:type="numbering" w:styleId="1302" w:customStyle="1">
    <w:name w:val="WWNum10"/>
    <w:basedOn w:val="1039"/>
    <w:pPr>
      <w:numPr>
        <w:ilvl w:val="0"/>
        <w:numId w:val="10"/>
      </w:numPr>
    </w:pPr>
  </w:style>
  <w:style w:type="numbering" w:styleId="1303" w:customStyle="1">
    <w:name w:val="WWNum11"/>
    <w:basedOn w:val="1039"/>
    <w:pPr>
      <w:numPr>
        <w:ilvl w:val="0"/>
        <w:numId w:val="11"/>
      </w:numPr>
    </w:pPr>
  </w:style>
  <w:style w:type="numbering" w:styleId="1304" w:customStyle="1">
    <w:name w:val="WWNum12"/>
    <w:basedOn w:val="1039"/>
    <w:pPr>
      <w:numPr>
        <w:ilvl w:val="0"/>
        <w:numId w:val="12"/>
      </w:numPr>
    </w:pPr>
  </w:style>
  <w:style w:type="numbering" w:styleId="1305" w:customStyle="1">
    <w:name w:val="WWNum13"/>
    <w:basedOn w:val="1039"/>
    <w:pPr>
      <w:numPr>
        <w:ilvl w:val="0"/>
        <w:numId w:val="13"/>
      </w:numPr>
    </w:pPr>
  </w:style>
  <w:style w:type="numbering" w:styleId="1306" w:customStyle="1">
    <w:name w:val="WWNum14"/>
    <w:basedOn w:val="1039"/>
    <w:pPr>
      <w:numPr>
        <w:ilvl w:val="0"/>
        <w:numId w:val="14"/>
      </w:numPr>
    </w:pPr>
  </w:style>
  <w:style w:type="numbering" w:styleId="1307" w:customStyle="1">
    <w:name w:val="WWNum15"/>
    <w:basedOn w:val="1039"/>
    <w:pPr>
      <w:numPr>
        <w:ilvl w:val="0"/>
        <w:numId w:val="15"/>
      </w:numPr>
    </w:pPr>
  </w:style>
  <w:style w:type="numbering" w:styleId="1308" w:customStyle="1">
    <w:name w:val="WWNum16"/>
    <w:basedOn w:val="1039"/>
    <w:pPr>
      <w:numPr>
        <w:ilvl w:val="0"/>
        <w:numId w:val="16"/>
      </w:numPr>
    </w:pPr>
  </w:style>
  <w:style w:type="numbering" w:styleId="1309" w:customStyle="1">
    <w:name w:val="WWNum17"/>
    <w:basedOn w:val="1039"/>
    <w:pPr>
      <w:numPr>
        <w:ilvl w:val="0"/>
        <w:numId w:val="17"/>
      </w:numPr>
    </w:pPr>
  </w:style>
  <w:style w:type="numbering" w:styleId="1310" w:customStyle="1">
    <w:name w:val="WWNum18"/>
    <w:basedOn w:val="1039"/>
    <w:pPr>
      <w:numPr>
        <w:ilvl w:val="0"/>
        <w:numId w:val="18"/>
      </w:numPr>
    </w:pPr>
  </w:style>
  <w:style w:type="numbering" w:styleId="1311" w:customStyle="1">
    <w:name w:val="WWNum19"/>
    <w:basedOn w:val="1039"/>
    <w:pPr>
      <w:numPr>
        <w:ilvl w:val="0"/>
        <w:numId w:val="19"/>
      </w:numPr>
    </w:pPr>
  </w:style>
  <w:style w:type="numbering" w:styleId="1312" w:customStyle="1">
    <w:name w:val="WWNum20"/>
    <w:basedOn w:val="1039"/>
    <w:pPr>
      <w:numPr>
        <w:ilvl w:val="0"/>
        <w:numId w:val="20"/>
      </w:numPr>
    </w:pPr>
  </w:style>
  <w:style w:type="numbering" w:styleId="1313" w:customStyle="1">
    <w:name w:val="WWNum21"/>
    <w:basedOn w:val="1039"/>
    <w:pPr>
      <w:numPr>
        <w:ilvl w:val="0"/>
        <w:numId w:val="38"/>
      </w:numPr>
    </w:pPr>
  </w:style>
  <w:style w:type="numbering" w:styleId="1314" w:customStyle="1">
    <w:name w:val="WWNum22"/>
    <w:basedOn w:val="1039"/>
    <w:pPr>
      <w:numPr>
        <w:ilvl w:val="0"/>
        <w:numId w:val="21"/>
      </w:numPr>
    </w:pPr>
  </w:style>
  <w:style w:type="numbering" w:styleId="1315" w:customStyle="1">
    <w:name w:val="WWNum23"/>
    <w:basedOn w:val="1039"/>
    <w:pPr>
      <w:numPr>
        <w:ilvl w:val="0"/>
        <w:numId w:val="22"/>
      </w:numPr>
    </w:pPr>
  </w:style>
  <w:style w:type="numbering" w:styleId="1316" w:customStyle="1">
    <w:name w:val="WWNum24"/>
    <w:basedOn w:val="1039"/>
    <w:pPr>
      <w:numPr>
        <w:ilvl w:val="0"/>
        <w:numId w:val="23"/>
      </w:numPr>
    </w:pPr>
  </w:style>
  <w:style w:type="numbering" w:styleId="1317" w:customStyle="1">
    <w:name w:val="WWNum25"/>
    <w:basedOn w:val="1039"/>
    <w:pPr>
      <w:numPr>
        <w:ilvl w:val="0"/>
        <w:numId w:val="24"/>
      </w:numPr>
    </w:pPr>
  </w:style>
  <w:style w:type="numbering" w:styleId="1318" w:customStyle="1">
    <w:name w:val="WWNum26"/>
    <w:basedOn w:val="1039"/>
    <w:pPr>
      <w:numPr>
        <w:ilvl w:val="0"/>
        <w:numId w:val="25"/>
      </w:numPr>
    </w:pPr>
  </w:style>
  <w:style w:type="numbering" w:styleId="1319" w:customStyle="1">
    <w:name w:val="WWNum27"/>
    <w:basedOn w:val="1039"/>
    <w:pPr>
      <w:numPr>
        <w:ilvl w:val="0"/>
        <w:numId w:val="26"/>
      </w:numPr>
    </w:pPr>
  </w:style>
  <w:style w:type="numbering" w:styleId="1320" w:customStyle="1">
    <w:name w:val="WWNum28"/>
    <w:basedOn w:val="1039"/>
    <w:pPr>
      <w:numPr>
        <w:ilvl w:val="0"/>
        <w:numId w:val="27"/>
      </w:numPr>
    </w:pPr>
  </w:style>
  <w:style w:type="numbering" w:styleId="1321" w:customStyle="1">
    <w:name w:val="WWNum29"/>
    <w:basedOn w:val="1039"/>
    <w:pPr>
      <w:numPr>
        <w:ilvl w:val="0"/>
        <w:numId w:val="28"/>
      </w:numPr>
    </w:pPr>
  </w:style>
  <w:style w:type="numbering" w:styleId="1322" w:customStyle="1">
    <w:name w:val="WWNum30"/>
    <w:basedOn w:val="1039"/>
    <w:pPr>
      <w:numPr>
        <w:ilvl w:val="0"/>
        <w:numId w:val="29"/>
      </w:numPr>
    </w:pPr>
  </w:style>
  <w:style w:type="numbering" w:styleId="1323" w:customStyle="1">
    <w:name w:val="WWNum31"/>
    <w:basedOn w:val="1039"/>
    <w:pPr>
      <w:numPr>
        <w:ilvl w:val="0"/>
        <w:numId w:val="30"/>
      </w:numPr>
    </w:pPr>
  </w:style>
  <w:style w:type="numbering" w:styleId="1324" w:customStyle="1">
    <w:name w:val="WWNum32"/>
    <w:basedOn w:val="1039"/>
    <w:pPr>
      <w:numPr>
        <w:ilvl w:val="0"/>
        <w:numId w:val="31"/>
      </w:numPr>
    </w:pPr>
  </w:style>
  <w:style w:type="numbering" w:styleId="1325" w:customStyle="1">
    <w:name w:val="WWNum33"/>
    <w:basedOn w:val="1039"/>
    <w:pPr>
      <w:numPr>
        <w:ilvl w:val="0"/>
        <w:numId w:val="32"/>
      </w:numPr>
    </w:pPr>
  </w:style>
  <w:style w:type="numbering" w:styleId="1326" w:customStyle="1">
    <w:name w:val="WWNum34"/>
    <w:basedOn w:val="1039"/>
    <w:pPr>
      <w:numPr>
        <w:ilvl w:val="0"/>
        <w:numId w:val="33"/>
      </w:numPr>
    </w:pPr>
  </w:style>
  <w:style w:type="numbering" w:styleId="1327" w:customStyle="1">
    <w:name w:val="WWNum35"/>
    <w:basedOn w:val="1039"/>
    <w:pPr>
      <w:numPr>
        <w:ilvl w:val="0"/>
        <w:numId w:val="34"/>
      </w:numPr>
    </w:pPr>
  </w:style>
  <w:style w:type="numbering" w:styleId="1328" w:customStyle="1">
    <w:name w:val="WW8Num7"/>
    <w:basedOn w:val="1039"/>
    <w:pPr>
      <w:numPr>
        <w:ilvl w:val="0"/>
        <w:numId w:val="35"/>
      </w:numPr>
    </w:pPr>
  </w:style>
  <w:style w:type="character" w:styleId="1329" w:customStyle="1">
    <w:name w:val="Font Style94"/>
    <w:rPr>
      <w:rFonts w:ascii="Times New Roman" w:hAnsi="Times New Roman" w:cs="Times New Roman"/>
      <w:sz w:val="26"/>
      <w:szCs w:val="26"/>
    </w:rPr>
  </w:style>
  <w:style w:type="table" w:styleId="1330" w:customStyle="1">
    <w:name w:val="Сетка таблицы1"/>
    <w:basedOn w:val="1038"/>
    <w:next w:val="1087"/>
    <w:uiPriority w:val="39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31">
    <w:name w:val="Balloon Text"/>
    <w:basedOn w:val="1027"/>
    <w:link w:val="1332"/>
    <w:uiPriority w:val="99"/>
    <w:semiHidden/>
    <w:unhideWhenUsed/>
    <w:pPr>
      <w:spacing w:after="0" w:line="240" w:lineRule="auto"/>
      <w:widowControl w:val="off"/>
    </w:pPr>
    <w:rPr>
      <w:rFonts w:ascii="Segoe UI" w:hAnsi="Segoe UI" w:eastAsia="SimSun" w:cs="Segoe UI"/>
      <w:sz w:val="18"/>
      <w:szCs w:val="18"/>
    </w:rPr>
  </w:style>
  <w:style w:type="character" w:styleId="1332" w:customStyle="1">
    <w:name w:val="Текст выноски Знак"/>
    <w:basedOn w:val="1037"/>
    <w:link w:val="1331"/>
    <w:uiPriority w:val="99"/>
    <w:semiHidden/>
    <w:rPr>
      <w:rFonts w:ascii="Segoe UI" w:hAnsi="Segoe UI" w:eastAsia="SimSun" w:cs="Segoe UI"/>
      <w:sz w:val="18"/>
      <w:szCs w:val="18"/>
    </w:rPr>
  </w:style>
  <w:style w:type="paragraph" w:styleId="1333" w:customStyle="1">
    <w:name w:val="Перечисление"/>
    <w:link w:val="1334"/>
    <w:uiPriority w:val="99"/>
    <w:qFormat/>
    <w:pPr>
      <w:numPr>
        <w:ilvl w:val="0"/>
        <w:numId w:val="36"/>
      </w:numPr>
      <w:jc w:val="both"/>
      <w:spacing w:after="60" w:line="240" w:lineRule="auto"/>
    </w:pPr>
    <w:rPr>
      <w:rFonts w:ascii="Times New Roman" w:hAnsi="Times New Roman" w:eastAsia="Calibri" w:cs="Times New Roman"/>
      <w:sz w:val="20"/>
      <w:szCs w:val="20"/>
    </w:rPr>
  </w:style>
  <w:style w:type="character" w:styleId="1334" w:customStyle="1">
    <w:name w:val="Перечисление Знак"/>
    <w:link w:val="1333"/>
    <w:uiPriority w:val="99"/>
    <w:rPr>
      <w:rFonts w:ascii="Times New Roman" w:hAnsi="Times New Roman" w:eastAsia="Calibri" w:cs="Times New Roman"/>
      <w:sz w:val="20"/>
      <w:szCs w:val="20"/>
    </w:rPr>
  </w:style>
  <w:style w:type="paragraph" w:styleId="1335" w:customStyle="1">
    <w:name w:val="НОМЕРА"/>
    <w:basedOn w:val="1086"/>
    <w:link w:val="1336"/>
    <w:uiPriority w:val="99"/>
    <w:qFormat/>
    <w:pPr>
      <w:numPr>
        <w:ilvl w:val="0"/>
        <w:numId w:val="37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336" w:customStyle="1">
    <w:name w:val="НОМЕРА Знак"/>
    <w:link w:val="1335"/>
    <w:uiPriority w:val="99"/>
    <w:rPr>
      <w:rFonts w:ascii="Arial Narrow" w:hAnsi="Arial Narrow" w:eastAsia="Calibri" w:cs="Times New Roman"/>
      <w:sz w:val="18"/>
      <w:szCs w:val="18"/>
      <w:lang w:eastAsia="ru-RU"/>
    </w:rPr>
  </w:style>
  <w:style w:type="paragraph" w:styleId="1337" w:customStyle="1">
    <w:name w:val="Подчёркнуный текст"/>
    <w:basedOn w:val="1027"/>
    <w:next w:val="1027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38" w:customStyle="1">
    <w:name w:val="Основной текст1"/>
    <w:basedOn w:val="109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1339" w:customStyle="1">
    <w:name w:val="Основной текст2"/>
    <w:basedOn w:val="1027"/>
    <w:pPr>
      <w:ind w:hanging="1600"/>
      <w:spacing w:before="180" w:after="0" w:line="0" w:lineRule="atLeast"/>
      <w:shd w:val="clear" w:color="auto" w:fill="ffffff"/>
    </w:pPr>
    <w:rPr>
      <w:rFonts w:ascii="Times New Roman" w:hAnsi="Times New Roman" w:eastAsia="Times New Roman" w:cs="Times New Roman"/>
      <w:color w:val="000000"/>
      <w:sz w:val="27"/>
      <w:szCs w:val="27"/>
      <w:lang w:val="ru" w:eastAsia="ru-RU"/>
    </w:rPr>
  </w:style>
  <w:style w:type="paragraph" w:styleId="1340" w:customStyle="1">
    <w:name w:val="paragraph"/>
    <w:basedOn w:val="10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41" w:customStyle="1">
    <w:name w:val="spellingerror"/>
    <w:basedOn w:val="1037"/>
  </w:style>
  <w:style w:type="character" w:styleId="1342" w:customStyle="1">
    <w:name w:val="normaltextrun"/>
    <w:basedOn w:val="1037"/>
  </w:style>
  <w:style w:type="character" w:styleId="1343" w:customStyle="1">
    <w:name w:val="eop"/>
    <w:basedOn w:val="1037"/>
  </w:style>
  <w:style w:type="paragraph" w:styleId="1344" w:customStyle="1">
    <w:name w:val="msonormal"/>
    <w:basedOn w:val="10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45" w:customStyle="1">
    <w:name w:val="Абзац списка Знак"/>
    <w:link w:val="1094"/>
    <w:uiPriority w:val="34"/>
    <w:qFormat/>
    <w:rPr>
      <w:rFonts w:ascii="Calibri" w:hAnsi="Calibri" w:eastAsia="Times New Roman" w:cs="Times New Roman"/>
      <w:lang w:eastAsia="ru-RU"/>
    </w:rPr>
  </w:style>
  <w:style w:type="table" w:styleId="1346" w:customStyle="1">
    <w:name w:val="Сетка таблицы4"/>
    <w:basedOn w:val="1038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347">
    <w:name w:val="annotation reference"/>
    <w:basedOn w:val="1037"/>
    <w:uiPriority w:val="99"/>
    <w:semiHidden/>
    <w:unhideWhenUsed/>
    <w:rPr>
      <w:sz w:val="16"/>
      <w:szCs w:val="16"/>
    </w:rPr>
  </w:style>
  <w:style w:type="paragraph" w:styleId="1348">
    <w:name w:val="annotation text"/>
    <w:basedOn w:val="1027"/>
    <w:link w:val="1349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1349" w:customStyle="1">
    <w:name w:val="Текст примечания Знак"/>
    <w:basedOn w:val="1037"/>
    <w:link w:val="1348"/>
    <w:uiPriority w:val="99"/>
    <w:semiHidden/>
    <w:rPr>
      <w:sz w:val="20"/>
      <w:szCs w:val="20"/>
    </w:rPr>
  </w:style>
  <w:style w:type="paragraph" w:styleId="1350">
    <w:name w:val="annotation subject"/>
    <w:basedOn w:val="1348"/>
    <w:next w:val="1348"/>
    <w:link w:val="1351"/>
    <w:uiPriority w:val="99"/>
    <w:semiHidden/>
    <w:unhideWhenUsed/>
    <w:rPr>
      <w:b/>
      <w:bCs/>
    </w:rPr>
  </w:style>
  <w:style w:type="character" w:styleId="1351" w:customStyle="1">
    <w:name w:val="Тема примечания Знак"/>
    <w:basedOn w:val="1349"/>
    <w:link w:val="1350"/>
    <w:uiPriority w:val="99"/>
    <w:semiHidden/>
    <w:rPr>
      <w:b/>
      <w:bCs/>
      <w:sz w:val="20"/>
      <w:szCs w:val="20"/>
    </w:rPr>
  </w:style>
  <w:style w:type="table" w:styleId="1352" w:customStyle="1">
    <w:name w:val="Сетка таблицы2"/>
    <w:basedOn w:val="1038"/>
    <w:next w:val="108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353" w:customStyle="1">
    <w:name w:val="Нет списка1"/>
    <w:next w:val="1039"/>
    <w:uiPriority w:val="99"/>
    <w:semiHidden/>
    <w:unhideWhenUsed/>
  </w:style>
  <w:style w:type="table" w:styleId="1354" w:customStyle="1">
    <w:name w:val="Сетка таблицы3"/>
    <w:basedOn w:val="1038"/>
    <w:next w:val="108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55" w:customStyle="1">
    <w:name w:val="Сетка таблицы5"/>
    <w:basedOn w:val="1038"/>
    <w:next w:val="1087"/>
    <w:uiPriority w:val="59"/>
    <w:qFormat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56" w:customStyle="1">
    <w:name w:val="Абзац списка1"/>
    <w:basedOn w:val="1027"/>
    <w:uiPriority w:val="99"/>
    <w:qFormat/>
    <w:pPr>
      <w:ind w:left="720"/>
      <w:spacing w:after="200" w:line="276" w:lineRule="auto"/>
    </w:pPr>
    <w:rPr>
      <w:rFonts w:ascii="Calibri" w:hAnsi="Calibri" w:eastAsia="Times New Roman" w:cs="Calibri"/>
      <w:lang w:eastAsia="ru-RU"/>
    </w:rPr>
  </w:style>
  <w:style w:type="paragraph" w:styleId="1357" w:customStyle="1">
    <w:name w:val="xl63"/>
    <w:basedOn w:val="10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8" w:customStyle="1">
    <w:name w:val="xl64"/>
    <w:basedOn w:val="102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9" w:customStyle="1">
    <w:name w:val="xl65"/>
    <w:basedOn w:val="102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0" w:customStyle="1">
    <w:name w:val="xl66"/>
    <w:basedOn w:val="102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1" w:customStyle="1">
    <w:name w:val="xl67"/>
    <w:basedOn w:val="1027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2" w:customStyle="1">
    <w:name w:val="xl68"/>
    <w:basedOn w:val="102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3" w:customStyle="1">
    <w:name w:val="xl69"/>
    <w:basedOn w:val="1027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4" w:customStyle="1">
    <w:name w:val="xl70"/>
    <w:basedOn w:val="1027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65" w:customStyle="1">
    <w:name w:val="xl71"/>
    <w:basedOn w:val="1027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6" w:customStyle="1">
    <w:name w:val="xl72"/>
    <w:basedOn w:val="1027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67" w:customStyle="1">
    <w:name w:val="xl73"/>
    <w:basedOn w:val="1027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68" w:customStyle="1">
    <w:name w:val="xl74"/>
    <w:basedOn w:val="1027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9" w:customStyle="1">
    <w:name w:val="xl75"/>
    <w:basedOn w:val="102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0" w:customStyle="1">
    <w:name w:val="xl76"/>
    <w:basedOn w:val="1027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1" w:customStyle="1">
    <w:name w:val="xl77"/>
    <w:basedOn w:val="1027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72" w:customStyle="1">
    <w:name w:val="xl78"/>
    <w:basedOn w:val="1027"/>
    <w:pPr>
      <w:jc w:val="center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3" w:customStyle="1">
    <w:name w:val="xl79"/>
    <w:basedOn w:val="1027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74" w:customStyle="1">
    <w:name w:val="xl80"/>
    <w:basedOn w:val="1027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75" w:customStyle="1">
    <w:name w:val="xl81"/>
    <w:basedOn w:val="1027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76" w:customStyle="1">
    <w:name w:val="xl82"/>
    <w:basedOn w:val="1027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7" w:customStyle="1">
    <w:name w:val="xl83"/>
    <w:basedOn w:val="1027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78" w:customStyle="1">
    <w:name w:val="xl84"/>
    <w:basedOn w:val="1027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79" w:customStyle="1">
    <w:name w:val="xl85"/>
    <w:basedOn w:val="1027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cc66ff"/>
      <w:sz w:val="24"/>
      <w:szCs w:val="24"/>
      <w:lang w:eastAsia="ru-RU"/>
    </w:rPr>
  </w:style>
  <w:style w:type="paragraph" w:styleId="1380" w:customStyle="1">
    <w:name w:val="xl86"/>
    <w:basedOn w:val="1027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1" w:customStyle="1">
    <w:name w:val="xl87"/>
    <w:basedOn w:val="1027"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2" w:customStyle="1">
    <w:name w:val="xl88"/>
    <w:basedOn w:val="1027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3" w:customStyle="1">
    <w:name w:val="xl89"/>
    <w:basedOn w:val="1027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4" w:customStyle="1">
    <w:name w:val="xl90"/>
    <w:basedOn w:val="1027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385" w:customStyle="1">
    <w:name w:val="xl91"/>
    <w:basedOn w:val="1027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386" w:customStyle="1">
    <w:name w:val="xl92"/>
    <w:basedOn w:val="1027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87" w:customStyle="1">
    <w:name w:val="xl93"/>
    <w:basedOn w:val="1027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8" w:customStyle="1">
    <w:name w:val="xl94"/>
    <w:basedOn w:val="1027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9" w:customStyle="1">
    <w:name w:val="xl95"/>
    <w:basedOn w:val="1027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0" w:customStyle="1">
    <w:name w:val="xl96"/>
    <w:basedOn w:val="1027"/>
    <w:pPr>
      <w:jc w:val="both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1" w:customStyle="1">
    <w:name w:val="xl97"/>
    <w:basedOn w:val="1027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2" w:customStyle="1">
    <w:name w:val="xl98"/>
    <w:basedOn w:val="1027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3" w:customStyle="1">
    <w:name w:val="xl99"/>
    <w:basedOn w:val="1027"/>
    <w:pPr>
      <w:jc w:val="both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4" w:customStyle="1">
    <w:name w:val="xl100"/>
    <w:basedOn w:val="1027"/>
    <w:pPr>
      <w:jc w:val="both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5" w:customStyle="1">
    <w:name w:val="xl101"/>
    <w:basedOn w:val="1027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96" w:customStyle="1">
    <w:name w:val="xl102"/>
    <w:basedOn w:val="1027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97" w:customStyle="1">
    <w:name w:val="xl103"/>
    <w:basedOn w:val="1027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398" w:customStyle="1">
    <w:name w:val="xl104"/>
    <w:basedOn w:val="1027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399" w:customStyle="1">
    <w:name w:val="xl105"/>
    <w:basedOn w:val="1027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0" w:customStyle="1">
    <w:name w:val="xl106"/>
    <w:basedOn w:val="1027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1" w:customStyle="1">
    <w:name w:val="xl107"/>
    <w:basedOn w:val="1027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2" w:customStyle="1">
    <w:name w:val="xl108"/>
    <w:basedOn w:val="1027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3" w:customStyle="1">
    <w:name w:val="xl109"/>
    <w:basedOn w:val="1027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04" w:customStyle="1">
    <w:name w:val="s_1"/>
    <w:basedOn w:val="10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5" w:customStyle="1">
    <w:name w:val="dt-p"/>
    <w:basedOn w:val="10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06" w:customStyle="1">
    <w:name w:val="doccaption"/>
    <w:basedOn w:val="1037"/>
  </w:style>
  <w:style w:type="paragraph" w:styleId="1407" w:customStyle="1">
    <w:name w:val="toleft"/>
    <w:basedOn w:val="10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8" w:customStyle="1">
    <w:name w:val="no-indent"/>
    <w:basedOn w:val="10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9" w:customStyle="1">
    <w:name w:val="Раздел 1"/>
    <w:basedOn w:val="1028"/>
    <w:link w:val="1410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caps/>
      <w:sz w:val="24"/>
      <w:szCs w:val="24"/>
    </w:rPr>
  </w:style>
  <w:style w:type="character" w:styleId="1410" w:customStyle="1">
    <w:name w:val="Раздел 1 Знак"/>
    <w:basedOn w:val="1040"/>
    <w:link w:val="1409"/>
    <w:rPr>
      <w:rFonts w:ascii="Times New Roman Полужирный" w:hAnsi="Times New Roman Полужирный" w:eastAsia="Segoe UI" w:cs="Times New Roman"/>
      <w:b/>
      <w:bCs/>
      <w:caps/>
      <w:sz w:val="24"/>
      <w:szCs w:val="24"/>
    </w:rPr>
  </w:style>
  <w:style w:type="paragraph" w:styleId="1411" w:customStyle="1">
    <w:name w:val="Знак сноски1"/>
    <w:basedOn w:val="1027"/>
    <w:link w:val="1084"/>
    <w:pPr>
      <w:spacing w:after="0" w:line="240" w:lineRule="auto"/>
    </w:pPr>
    <w:rPr>
      <w:rFonts w:cs="Times New Roman"/>
      <w:vertAlign w:val="superscript"/>
    </w:rPr>
  </w:style>
  <w:style w:type="paragraph" w:styleId="1412" w:customStyle="1">
    <w:name w:val="Раздел 1.1"/>
    <w:basedOn w:val="1080"/>
    <w:link w:val="1413"/>
    <w:qFormat/>
    <w:pPr>
      <w:ind w:firstLine="709"/>
      <w:jc w:val="left"/>
      <w:spacing w:after="120" w:line="276" w:lineRule="auto"/>
      <w:outlineLvl w:val="1"/>
    </w:pPr>
    <w:rPr>
      <w:rFonts w:ascii="Times New Roman Полужирный" w:hAnsi="Times New Roman Полужирный" w:eastAsia="Segoe UI"/>
      <w:b/>
      <w:bCs/>
      <w:lang w:eastAsia="ru-RU"/>
    </w:rPr>
  </w:style>
  <w:style w:type="character" w:styleId="1413" w:customStyle="1">
    <w:name w:val="Раздел 1.1 Знак"/>
    <w:basedOn w:val="1081"/>
    <w:link w:val="1412"/>
    <w:rPr>
      <w:rFonts w:ascii="Times New Roman Полужирный" w:hAnsi="Times New Roman Полужирный" w:eastAsia="Segoe UI" w:cs="Times New Roman"/>
      <w:b/>
      <w:bCs/>
      <w:sz w:val="24"/>
      <w:szCs w:val="24"/>
      <w:lang w:eastAsia="ru-RU"/>
    </w:rPr>
  </w:style>
  <w:style w:type="paragraph" w:styleId="1414" w:customStyle="1">
    <w:name w:val="Table Paragraph"/>
    <w:basedOn w:val="1027"/>
    <w:uiPriority w:val="1"/>
    <w:qFormat/>
    <w:pPr>
      <w:ind w:left="109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1415" w:customStyle="1">
    <w:name w:val="Footnote"/>
    <w:basedOn w:val="1027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customXml" Target="../customXml/item1.xml" /><Relationship Id="rId16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96D2B-3886-4445-815C-F603ADC62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Юлия Кисаубаева</cp:lastModifiedBy>
  <cp:revision>14</cp:revision>
  <dcterms:created xsi:type="dcterms:W3CDTF">2024-07-25T09:31:00Z</dcterms:created>
  <dcterms:modified xsi:type="dcterms:W3CDTF">2025-06-04T07:59:07Z</dcterms:modified>
</cp:coreProperties>
</file>